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ПРОЕКТ</w:t>
      </w:r>
    </w:p>
    <w:p w14:paraId="02000000">
      <w:pPr>
        <w:pStyle w:val="Style_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drawing>
          <wp:inline>
            <wp:extent cx="930910" cy="118935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30910" cy="11893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ind/>
        <w:jc w:val="left"/>
        <w:rPr>
          <w:rFonts w:ascii="Times New Roman" w:hAnsi="Times New Roman"/>
          <w:b w:val="1"/>
        </w:rPr>
      </w:pPr>
    </w:p>
    <w:p w14:paraId="04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5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6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7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 ДЕПУТАТОВ ПОЛЯКОВСКОГО СЕЛЬСКОГО ПОСЕЛЕНИЯ  </w:t>
      </w:r>
    </w:p>
    <w:p w14:paraId="08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НЕКЛИНОВСКОГО РАЙОНА</w:t>
      </w:r>
      <w:r>
        <w:rPr>
          <w:rFonts w:ascii="Times New Roman" w:hAnsi="Times New Roman"/>
          <w:b w:val="1"/>
          <w:sz w:val="28"/>
        </w:rPr>
        <w:t xml:space="preserve"> РОСТОВСКОЙ ОБЛАСТИ</w:t>
      </w:r>
    </w:p>
    <w:p w14:paraId="09000000">
      <w:pPr>
        <w:rPr>
          <w:rFonts w:ascii="Times New Roman" w:hAnsi="Times New Roman"/>
          <w:b w:val="1"/>
        </w:rPr>
      </w:pPr>
    </w:p>
    <w:p w14:paraId="0A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РЕШЕНИЕ </w:t>
      </w:r>
    </w:p>
    <w:p w14:paraId="0B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</w:t>
      </w:r>
    </w:p>
    <w:tbl>
      <w:tblPr>
        <w:tblStyle w:val="Style_2"/>
        <w:tblLayout w:type="fixed"/>
      </w:tblPr>
      <w:tblGrid>
        <w:gridCol w:w="10250"/>
      </w:tblGrid>
      <w:tr>
        <w:tc>
          <w:tcPr>
            <w:tcW w:type="dxa" w:w="10250"/>
            <w:vAlign w:val="top"/>
          </w:tcPr>
          <w:p w14:paraId="0C000000">
            <w:pPr>
              <w:pStyle w:val="Style_3"/>
              <w:widowControl w:val="1"/>
              <w:tabs>
                <w:tab w:leader="none" w:pos="7440" w:val="left"/>
              </w:tabs>
              <w:spacing w:after="0" w:line="228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</w:rPr>
              <w:t>«О налоге на имущество физических лиц»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E000000">
      <w:pPr>
        <w:ind/>
        <w:jc w:val="both"/>
        <w:rPr>
          <w:rFonts w:ascii="Times New Roman" w:hAnsi="Times New Roman"/>
          <w:b w:val="1"/>
          <w:sz w:val="16"/>
        </w:rPr>
      </w:pPr>
    </w:p>
    <w:p w14:paraId="0F000000">
      <w:pPr>
        <w:ind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Принято</w:t>
      </w:r>
      <w:r>
        <w:rPr>
          <w:rFonts w:ascii="Times New Roman" w:hAnsi="Times New Roman"/>
          <w:b w:val="1"/>
          <w:sz w:val="27"/>
        </w:rPr>
        <w:t xml:space="preserve"> Собранием депутатов</w:t>
      </w:r>
    </w:p>
    <w:p w14:paraId="1000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7"/>
        </w:rPr>
        <w:t>Поляковского сельского поселения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 xml:space="preserve">        </w:t>
      </w:r>
      <w:r>
        <w:rPr>
          <w:rFonts w:ascii="Times New Roman" w:hAnsi="Times New Roman"/>
          <w:b w:val="1"/>
          <w:sz w:val="26"/>
        </w:rPr>
        <w:t xml:space="preserve">  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 xml:space="preserve"> «</w:t>
      </w:r>
      <w:r>
        <w:rPr>
          <w:rFonts w:ascii="Times New Roman" w:hAnsi="Times New Roman"/>
          <w:b w:val="1"/>
          <w:sz w:val="27"/>
        </w:rPr>
        <w:t>_</w:t>
      </w:r>
      <w:r>
        <w:rPr>
          <w:rFonts w:ascii="Times New Roman" w:hAnsi="Times New Roman"/>
          <w:b w:val="1"/>
          <w:sz w:val="27"/>
        </w:rPr>
        <w:t>» ________</w:t>
      </w:r>
      <w:r>
        <w:rPr>
          <w:rFonts w:ascii="Times New Roman" w:hAnsi="Times New Roman"/>
          <w:b w:val="1"/>
          <w:sz w:val="27"/>
        </w:rPr>
        <w:t xml:space="preserve"> 20</w:t>
      </w:r>
      <w:r>
        <w:rPr>
          <w:rFonts w:ascii="Times New Roman" w:hAnsi="Times New Roman"/>
          <w:b w:val="1"/>
          <w:sz w:val="27"/>
        </w:rPr>
        <w:t>24</w:t>
      </w:r>
      <w:r>
        <w:rPr>
          <w:rFonts w:ascii="Times New Roman" w:hAnsi="Times New Roman"/>
          <w:b w:val="1"/>
          <w:sz w:val="27"/>
        </w:rPr>
        <w:t xml:space="preserve"> года</w:t>
      </w:r>
    </w:p>
    <w:p w14:paraId="11000000">
      <w:pPr>
        <w:rPr>
          <w:rFonts w:ascii="Times New Roman" w:hAnsi="Times New Roman"/>
          <w:sz w:val="24"/>
        </w:rPr>
      </w:pPr>
    </w:p>
    <w:p w14:paraId="12000000">
      <w:pPr>
        <w:rPr>
          <w:rFonts w:ascii="Times New Roman" w:hAnsi="Times New Roman"/>
          <w:sz w:val="24"/>
        </w:rPr>
      </w:pPr>
    </w:p>
    <w:p w14:paraId="13000000">
      <w:pPr>
        <w:ind/>
        <w:jc w:val="both"/>
        <w:rPr>
          <w:rFonts w:ascii="Times New Roman" w:hAnsi="Times New Roman"/>
          <w:sz w:val="27"/>
        </w:rPr>
      </w:pPr>
      <w:r>
        <w:rPr>
          <w:rStyle w:val="Style_1_ch"/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7"/>
        </w:rPr>
        <w:t xml:space="preserve">В соответствии </w:t>
      </w:r>
      <w:r>
        <w:rPr>
          <w:rFonts w:ascii="Times New Roman" w:hAnsi="Times New Roman"/>
          <w:sz w:val="27"/>
        </w:rPr>
        <w:t>c</w:t>
      </w:r>
      <w:r>
        <w:rPr>
          <w:rFonts w:ascii="Times New Roman" w:hAnsi="Times New Roman"/>
          <w:sz w:val="27"/>
        </w:rPr>
        <w:t xml:space="preserve"> главой 32 «Налог на имущество физических лиц» Налогового кодекса Российской Федерации</w:t>
      </w:r>
      <w:r>
        <w:rPr>
          <w:rFonts w:ascii="Times New Roman" w:hAnsi="Times New Roman"/>
          <w:sz w:val="27"/>
        </w:rPr>
        <w:t>, Уставом муниципального образования «Поляковское сельское поселение»</w:t>
      </w:r>
      <w:r>
        <w:rPr>
          <w:rFonts w:ascii="Times New Roman" w:hAnsi="Times New Roman"/>
          <w:sz w:val="27"/>
        </w:rPr>
        <w:t xml:space="preserve"> Собрание депутатов Поляковского сельского поселения</w:t>
      </w:r>
    </w:p>
    <w:p w14:paraId="14000000">
      <w:pPr>
        <w:ind/>
        <w:jc w:val="both"/>
        <w:rPr>
          <w:rFonts w:ascii="Times New Roman" w:hAnsi="Times New Roman"/>
          <w:sz w:val="26"/>
        </w:rPr>
      </w:pPr>
    </w:p>
    <w:p w14:paraId="15000000">
      <w:pPr>
        <w:pStyle w:val="Style_4"/>
        <w:widowControl w:val="1"/>
        <w:ind w:firstLine="54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  <w:bookmarkStart w:id="1" w:name="Par14"/>
      <w:bookmarkEnd w:id="1"/>
    </w:p>
    <w:p w14:paraId="16000000">
      <w:pPr>
        <w:tabs>
          <w:tab w:leader="none" w:pos="1134" w:val="left"/>
        </w:tabs>
        <w:spacing w:line="228" w:lineRule="auto"/>
        <w:ind w:right="1"/>
        <w:jc w:val="both"/>
        <w:rPr>
          <w:rFonts w:ascii="Times New Roman" w:hAnsi="Times New Roman"/>
        </w:rPr>
      </w:pPr>
    </w:p>
    <w:p w14:paraId="17000000">
      <w:pPr>
        <w:tabs>
          <w:tab w:leader="none" w:pos="567" w:val="left"/>
          <w:tab w:leader="none" w:pos="851" w:val="left"/>
        </w:tabs>
        <w:spacing w:line="228" w:lineRule="auto"/>
        <w:ind w:firstLine="0" w:left="360" w:right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1.</w:t>
      </w:r>
      <w:r>
        <w:rPr>
          <w:rFonts w:ascii="Times New Roman" w:hAnsi="Times New Roman"/>
          <w:sz w:val="27"/>
        </w:rPr>
        <w:t>Ввести на территории муниципального образования  «Поляковское  сельское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поселение» налог на имущество физических лиц. </w:t>
      </w:r>
    </w:p>
    <w:p w14:paraId="18000000">
      <w:pPr>
        <w:tabs>
          <w:tab w:leader="none" w:pos="1134" w:val="left"/>
        </w:tabs>
        <w:spacing w:line="228" w:lineRule="auto"/>
        <w:ind w:firstLine="567" w:left="0" w:right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 </w:t>
      </w:r>
      <w:r>
        <w:rPr>
          <w:rFonts w:ascii="Times New Roman" w:hAnsi="Times New Roman"/>
          <w:sz w:val="27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14:paraId="19000000">
      <w:pPr>
        <w:spacing w:line="228" w:lineRule="auto"/>
        <w:ind w:firstLine="540" w:left="0"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2.1.</w:t>
      </w:r>
      <w:r>
        <w:rPr>
          <w:rFonts w:ascii="Times New Roman" w:hAnsi="Times New Roman"/>
          <w:color w:themeColor="text1" w:themeShade="FF" w:val="000000"/>
          <w:sz w:val="27"/>
        </w:rPr>
        <w:t xml:space="preserve"> 0,1 процента в отношении:</w:t>
      </w:r>
    </w:p>
    <w:p w14:paraId="1A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 xml:space="preserve">жилых домов, частей жилых домов, квартир, частей квартир, комнат; </w:t>
      </w:r>
    </w:p>
    <w:p w14:paraId="1B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1C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единых недвижимых комплексов, в состав которых входит хотя бы один жилой дом;</w:t>
      </w:r>
    </w:p>
    <w:p w14:paraId="1D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гаражей и машино-мест, в т</w:t>
      </w:r>
      <w:r>
        <w:rPr>
          <w:rFonts w:ascii="Times New Roman" w:hAnsi="Times New Roman"/>
          <w:color w:themeColor="text1" w:themeShade="FF" w:val="000000"/>
          <w:sz w:val="27"/>
        </w:rPr>
        <w:t xml:space="preserve">ом числе расположенных в </w:t>
      </w:r>
      <w:r>
        <w:rPr>
          <w:rFonts w:ascii="Times New Roman" w:hAnsi="Times New Roman"/>
          <w:color w:themeColor="text1" w:themeShade="FF" w:val="000000"/>
          <w:sz w:val="27"/>
        </w:rPr>
        <w:t>объектах налогообложения, указанных в подпункте 2.2 настоящего пункта;</w:t>
      </w:r>
    </w:p>
    <w:p w14:paraId="1E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1F000000">
      <w:pPr>
        <w:spacing w:line="228" w:lineRule="auto"/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2.2.</w:t>
      </w:r>
      <w:r>
        <w:rPr>
          <w:rFonts w:ascii="Times New Roman" w:hAnsi="Times New Roman"/>
          <w:sz w:val="27"/>
        </w:rPr>
        <w:t xml:space="preserve"> 2 процентов в отношении объектов налогообложения, включенных в перечень, определяемый в соответствии с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"consultantplus://offline/ref=CA3E5F11D98B1089ACE3CE2C61B40E3A44A7ABC68652FA909EFC436AB63BFC2BB01D9B98FFE7j8t4K"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пунктом 7 статьи 378.2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Налогового</w:t>
      </w:r>
      <w:r>
        <w:rPr>
          <w:rFonts w:ascii="Times New Roman" w:hAnsi="Times New Roman"/>
          <w:sz w:val="27"/>
        </w:rPr>
        <w:t xml:space="preserve"> Кодекса Российской Федерации, </w:t>
      </w:r>
      <w:r>
        <w:rPr>
          <w:rFonts w:ascii="Times New Roman" w:hAnsi="Times New Roman"/>
          <w:sz w:val="27"/>
        </w:rPr>
        <w:t xml:space="preserve">в отношении объектов налогообложения, предусмотренных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"consultantplus://offline/ref=CA3E5F11D98B1089ACE3CE2C61B40E3A44A7ABC68652FA909EFC436AB63BFC2BB01D9B98FAE0j8t9K"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абзацем вторым пункта 10 статьи 378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>.2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Налогового</w:t>
      </w:r>
      <w:r>
        <w:rPr>
          <w:rFonts w:ascii="Times New Roman" w:hAnsi="Times New Roman"/>
          <w:sz w:val="27"/>
        </w:rPr>
        <w:t xml:space="preserve"> Кодекса Российской Федерации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 </w:t>
      </w:r>
    </w:p>
    <w:p w14:paraId="20000000">
      <w:pPr>
        <w:spacing w:line="228" w:lineRule="auto"/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2.3. 2,5 процента в отношении объектов налогообложения, кадастровая стоимость каждого из которых превышает 300 миллионов рублей;</w:t>
      </w:r>
    </w:p>
    <w:p w14:paraId="21000000">
      <w:pPr>
        <w:spacing w:line="228" w:lineRule="auto"/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2.4.</w:t>
      </w:r>
      <w:r>
        <w:rPr>
          <w:rFonts w:ascii="Times New Roman" w:hAnsi="Times New Roman"/>
          <w:sz w:val="27"/>
        </w:rPr>
        <w:t xml:space="preserve"> 0,5 процента в отношении прочих объектов налогообложения.</w:t>
      </w:r>
    </w:p>
    <w:p w14:paraId="22000000">
      <w:pPr>
        <w:tabs>
          <w:tab w:leader="none" w:pos="142" w:val="left"/>
          <w:tab w:leader="none" w:pos="567" w:val="left"/>
        </w:tabs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3. </w:t>
      </w:r>
      <w:r>
        <w:rPr>
          <w:rFonts w:ascii="Times New Roman" w:hAnsi="Times New Roman"/>
          <w:sz w:val="27"/>
        </w:rPr>
        <w:t>Установить налоговую льготу в виде полного освобождения от уплаты налога граждан Российской Федерации, проживающим на территории Поляковского сельского поселения, имеющим в составе семьи ребенка-инвалида и совместно проживающего с ними.</w:t>
      </w:r>
    </w:p>
    <w:p w14:paraId="23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4. Установить следующие основания и порядок применения налоговых льгот, предусмотренных пунктом 3 настоящего решения:</w:t>
      </w:r>
    </w:p>
    <w:p w14:paraId="24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4.1.</w:t>
      </w:r>
      <w:r>
        <w:rPr>
          <w:rFonts w:ascii="Times New Roman" w:hAnsi="Times New Roman"/>
          <w:sz w:val="27"/>
        </w:rPr>
        <w:t xml:space="preserve"> Данная налоговая льгота предоставляется с учетом положений пункта 2-7 статьи 407 Налогового кодекса Российской Федерации.</w:t>
      </w:r>
    </w:p>
    <w:p w14:paraId="25000000">
      <w:pPr>
        <w:tabs>
          <w:tab w:leader="none" w:pos="142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4.</w:t>
      </w:r>
      <w:r>
        <w:rPr>
          <w:rFonts w:ascii="Times New Roman" w:hAnsi="Times New Roman"/>
          <w:sz w:val="27"/>
        </w:rPr>
        <w:t>2. Для получения налоговой льготы по выбранному объекту налогообложения налогоплательщик должен уведомить налоговый орган по своему выбору до 31 декабря года, являющегося налоговым периодом, начиная с которого в отношении установленного объекта применяется налоговая льгота, и представить следующие документы:</w:t>
      </w:r>
    </w:p>
    <w:p w14:paraId="26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>а) копию свидетельства о рождении ребенка-инвалида;</w:t>
      </w:r>
    </w:p>
    <w:p w14:paraId="27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>б) справку о составе семьи;</w:t>
      </w:r>
    </w:p>
    <w:p w14:paraId="28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>в) копию справки медико-социальной экспертизы.</w:t>
      </w:r>
    </w:p>
    <w:p w14:paraId="29000000">
      <w:pPr>
        <w:pStyle w:val="Style_5"/>
        <w:tabs>
          <w:tab w:leader="none" w:pos="567" w:val="left"/>
        </w:tabs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.</w:t>
      </w:r>
      <w:bookmarkStart w:id="2" w:name="_GoBack"/>
      <w:bookmarkEnd w:id="2"/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Признать утратившими силу решения Собрания депутатов Поляковского сельского поселения:</w:t>
      </w:r>
    </w:p>
    <w:p w14:paraId="2A000000">
      <w:pPr>
        <w:pStyle w:val="Style_5"/>
        <w:tabs>
          <w:tab w:leader="none" w:pos="567" w:val="left"/>
        </w:tabs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от </w:t>
      </w:r>
      <w:r>
        <w:rPr>
          <w:rFonts w:ascii="Times New Roman" w:hAnsi="Times New Roman"/>
          <w:sz w:val="27"/>
        </w:rPr>
        <w:t>24.11.</w:t>
      </w:r>
      <w:r>
        <w:rPr>
          <w:rFonts w:ascii="Times New Roman" w:hAnsi="Times New Roman"/>
          <w:sz w:val="27"/>
        </w:rPr>
        <w:t>201</w:t>
      </w:r>
      <w:r>
        <w:rPr>
          <w:rFonts w:ascii="Times New Roman" w:hAnsi="Times New Roman"/>
          <w:sz w:val="27"/>
        </w:rPr>
        <w:t>7г.</w:t>
      </w:r>
      <w:r>
        <w:rPr>
          <w:rFonts w:ascii="Times New Roman" w:hAnsi="Times New Roman"/>
          <w:sz w:val="27"/>
        </w:rPr>
        <w:t xml:space="preserve"> № </w:t>
      </w:r>
      <w:r>
        <w:rPr>
          <w:rFonts w:ascii="Times New Roman" w:hAnsi="Times New Roman"/>
          <w:sz w:val="27"/>
        </w:rPr>
        <w:t>68</w:t>
      </w:r>
      <w:r>
        <w:rPr>
          <w:rFonts w:ascii="Times New Roman" w:hAnsi="Times New Roman"/>
          <w:sz w:val="27"/>
        </w:rPr>
        <w:t xml:space="preserve"> «О налоге на имущество физических лиц»;</w:t>
      </w:r>
    </w:p>
    <w:p w14:paraId="2B000000">
      <w:pPr>
        <w:pStyle w:val="Style_6"/>
        <w:tabs>
          <w:tab w:leader="none" w:pos="567" w:val="left"/>
          <w:tab w:leader="none" w:pos="709" w:val="left"/>
          <w:tab w:leader="none" w:pos="5529" w:val="left"/>
        </w:tabs>
        <w:ind w:right="28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</w:t>
      </w:r>
      <w:r>
        <w:rPr>
          <w:rFonts w:ascii="Times New Roman" w:hAnsi="Times New Roman"/>
          <w:sz w:val="27"/>
        </w:rPr>
        <w:t>от 2</w:t>
      </w:r>
      <w:r>
        <w:rPr>
          <w:rFonts w:ascii="Times New Roman" w:hAnsi="Times New Roman"/>
          <w:sz w:val="27"/>
        </w:rPr>
        <w:t>6.11.2018г.</w:t>
      </w:r>
      <w:r>
        <w:rPr>
          <w:rFonts w:ascii="Times New Roman" w:hAnsi="Times New Roman"/>
          <w:sz w:val="27"/>
        </w:rPr>
        <w:t xml:space="preserve"> №</w:t>
      </w:r>
      <w:r>
        <w:rPr>
          <w:rFonts w:ascii="Times New Roman" w:hAnsi="Times New Roman"/>
          <w:sz w:val="27"/>
        </w:rPr>
        <w:t xml:space="preserve">112 </w:t>
      </w:r>
      <w:r>
        <w:rPr>
          <w:rFonts w:ascii="Times New Roman" w:hAnsi="Times New Roman"/>
          <w:sz w:val="27"/>
        </w:rPr>
        <w:t>«О внесении изменений в решение Собрания депутатов Поляк</w:t>
      </w:r>
      <w:r>
        <w:rPr>
          <w:rFonts w:ascii="Times New Roman" w:hAnsi="Times New Roman"/>
          <w:sz w:val="27"/>
        </w:rPr>
        <w:t>овского сельского поселения от 24</w:t>
      </w:r>
      <w:r>
        <w:rPr>
          <w:rFonts w:ascii="Times New Roman" w:hAnsi="Times New Roman"/>
          <w:sz w:val="27"/>
        </w:rPr>
        <w:t>.11.201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>г.</w:t>
      </w:r>
      <w:r>
        <w:rPr>
          <w:rFonts w:ascii="Times New Roman" w:hAnsi="Times New Roman"/>
          <w:sz w:val="27"/>
        </w:rPr>
        <w:t xml:space="preserve"> №</w:t>
      </w:r>
      <w:r>
        <w:rPr>
          <w:rFonts w:ascii="Times New Roman" w:hAnsi="Times New Roman"/>
          <w:sz w:val="27"/>
        </w:rPr>
        <w:t xml:space="preserve"> 68</w:t>
      </w:r>
      <w:r>
        <w:rPr>
          <w:rFonts w:ascii="Times New Roman" w:hAnsi="Times New Roman"/>
          <w:sz w:val="27"/>
        </w:rPr>
        <w:t xml:space="preserve"> «О налоге на имущество физических лиц</w:t>
      </w:r>
      <w:r>
        <w:rPr>
          <w:rFonts w:ascii="Times New Roman" w:hAnsi="Times New Roman"/>
          <w:sz w:val="27"/>
        </w:rPr>
        <w:t>»;</w:t>
      </w:r>
    </w:p>
    <w:p w14:paraId="2C000000">
      <w:pPr>
        <w:pStyle w:val="Style_6"/>
        <w:tabs>
          <w:tab w:leader="none" w:pos="567" w:val="left"/>
          <w:tab w:leader="none" w:pos="709" w:val="left"/>
          <w:tab w:leader="none" w:pos="5529" w:val="left"/>
        </w:tabs>
        <w:ind w:right="28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</w:t>
      </w:r>
      <w:r>
        <w:rPr>
          <w:rFonts w:ascii="Times New Roman" w:hAnsi="Times New Roman"/>
          <w:sz w:val="27"/>
        </w:rPr>
        <w:t xml:space="preserve">от 30.10.2019г. № 143 </w:t>
      </w:r>
      <w:r>
        <w:rPr>
          <w:rFonts w:ascii="Times New Roman" w:hAnsi="Times New Roman"/>
          <w:sz w:val="27"/>
        </w:rPr>
        <w:t>«О внесении изменений в решение Собрания депутатов Поляк</w:t>
      </w:r>
      <w:r>
        <w:rPr>
          <w:rFonts w:ascii="Times New Roman" w:hAnsi="Times New Roman"/>
          <w:sz w:val="27"/>
        </w:rPr>
        <w:t>овского сельского поселения от 24</w:t>
      </w:r>
      <w:r>
        <w:rPr>
          <w:rFonts w:ascii="Times New Roman" w:hAnsi="Times New Roman"/>
          <w:sz w:val="27"/>
        </w:rPr>
        <w:t>.11.201</w:t>
      </w:r>
      <w:r>
        <w:rPr>
          <w:rFonts w:ascii="Times New Roman" w:hAnsi="Times New Roman"/>
          <w:sz w:val="27"/>
        </w:rPr>
        <w:t>7г.</w:t>
      </w:r>
      <w:r>
        <w:rPr>
          <w:rFonts w:ascii="Times New Roman" w:hAnsi="Times New Roman"/>
          <w:sz w:val="27"/>
        </w:rPr>
        <w:t xml:space="preserve"> №</w:t>
      </w:r>
      <w:r>
        <w:rPr>
          <w:rFonts w:ascii="Times New Roman" w:hAnsi="Times New Roman"/>
          <w:sz w:val="27"/>
        </w:rPr>
        <w:t xml:space="preserve"> 68</w:t>
      </w:r>
      <w:r>
        <w:rPr>
          <w:rFonts w:ascii="Times New Roman" w:hAnsi="Times New Roman"/>
          <w:sz w:val="27"/>
        </w:rPr>
        <w:t xml:space="preserve"> «О налоге на имущество физических лиц.».</w:t>
      </w:r>
    </w:p>
    <w:p w14:paraId="2D000000">
      <w:pPr>
        <w:tabs>
          <w:tab w:leader="none" w:pos="1134" w:val="left"/>
        </w:tabs>
        <w:spacing w:line="228" w:lineRule="auto"/>
        <w:ind w:firstLine="567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>Настоящее решение вступает в силу с 1 января 20</w:t>
      </w:r>
      <w:r>
        <w:rPr>
          <w:rFonts w:ascii="Times New Roman" w:hAnsi="Times New Roman"/>
          <w:sz w:val="27"/>
        </w:rPr>
        <w:t>25</w:t>
      </w:r>
      <w:r>
        <w:rPr>
          <w:rFonts w:ascii="Times New Roman" w:hAnsi="Times New Roman"/>
          <w:sz w:val="27"/>
        </w:rPr>
        <w:t xml:space="preserve"> года, но не ранее чем по истечении одного месяца со дня его официального опубликования (обнародования).</w:t>
      </w:r>
    </w:p>
    <w:p w14:paraId="2E000000">
      <w:pPr>
        <w:rPr>
          <w:rFonts w:ascii="Times New Roman" w:hAnsi="Times New Roman"/>
          <w:b w:val="1"/>
        </w:rPr>
      </w:pPr>
    </w:p>
    <w:p w14:paraId="2F000000">
      <w:pPr>
        <w:tabs>
          <w:tab w:leader="none" w:pos="851" w:val="left"/>
        </w:tabs>
        <w:ind w:firstLine="540" w:left="0"/>
        <w:rPr>
          <w:b w:val="1"/>
          <w:sz w:val="27"/>
        </w:rPr>
      </w:pPr>
      <w:r>
        <w:rPr>
          <w:b w:val="1"/>
          <w:sz w:val="26"/>
        </w:rPr>
        <w:t xml:space="preserve">    </w:t>
      </w:r>
      <w:r>
        <w:rPr>
          <w:b w:val="1"/>
          <w:sz w:val="27"/>
        </w:rPr>
        <w:t>Председатель Собрания депутатов-</w:t>
      </w:r>
    </w:p>
    <w:p w14:paraId="30000000">
      <w:pPr>
        <w:tabs>
          <w:tab w:leader="none" w:pos="8100" w:val="left"/>
        </w:tabs>
        <w:ind/>
        <w:rPr>
          <w:rFonts w:ascii="Times New Roman" w:hAnsi="Times New Roman"/>
          <w:b w:val="1"/>
          <w:sz w:val="27"/>
        </w:rPr>
      </w:pPr>
      <w:r>
        <w:rPr>
          <w:b w:val="1"/>
          <w:sz w:val="27"/>
        </w:rPr>
        <w:t xml:space="preserve">       </w:t>
      </w:r>
      <w:r>
        <w:rPr>
          <w:b w:val="1"/>
          <w:sz w:val="27"/>
        </w:rPr>
        <w:t xml:space="preserve">глава Поляковского сельского поселения                             </w:t>
      </w:r>
      <w:r>
        <w:rPr>
          <w:b w:val="1"/>
          <w:sz w:val="27"/>
        </w:rPr>
        <w:t xml:space="preserve">           </w:t>
      </w:r>
      <w:r>
        <w:rPr>
          <w:b w:val="1"/>
          <w:sz w:val="27"/>
        </w:rPr>
        <w:t xml:space="preserve">  М.Б. Захаров</w:t>
      </w:r>
    </w:p>
    <w:p w14:paraId="31000000">
      <w:pPr>
        <w:pStyle w:val="Style_6"/>
        <w:rPr>
          <w:rFonts w:ascii="Times New Roman" w:hAnsi="Times New Roman"/>
          <w:sz w:val="22"/>
        </w:rPr>
      </w:pPr>
    </w:p>
    <w:p w14:paraId="32000000">
      <w:pPr>
        <w:pStyle w:val="Style_6"/>
        <w:rPr>
          <w:rFonts w:ascii="Times New Roman" w:hAnsi="Times New Roman"/>
          <w:sz w:val="22"/>
        </w:rPr>
      </w:pPr>
    </w:p>
    <w:p w14:paraId="33000000">
      <w:pPr>
        <w:pStyle w:val="Style_6"/>
        <w:rPr>
          <w:rFonts w:ascii="Times New Roman" w:hAnsi="Times New Roman"/>
          <w:sz w:val="24"/>
        </w:rPr>
      </w:pPr>
    </w:p>
    <w:p w14:paraId="34000000">
      <w:pPr>
        <w:pStyle w:val="Style_6"/>
        <w:rPr>
          <w:rFonts w:ascii="Times New Roman" w:hAnsi="Times New Roman"/>
          <w:sz w:val="24"/>
        </w:rPr>
      </w:pPr>
    </w:p>
    <w:p w14:paraId="35000000">
      <w:pPr>
        <w:pStyle w:val="Style_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хутор Красный Десант </w:t>
      </w:r>
    </w:p>
    <w:p w14:paraId="36000000">
      <w:pPr>
        <w:pStyle w:val="Style_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» ______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года</w:t>
      </w:r>
    </w:p>
    <w:p w14:paraId="37000000">
      <w:pPr>
        <w:pStyle w:val="Style_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_</w:t>
      </w:r>
    </w:p>
    <w:sectPr>
      <w:pgSz w:h="16838" w:orient="portrait" w:w="11906"/>
      <w:pgMar w:bottom="567" w:footer="708" w:gutter="0" w:header="708" w:left="102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1"/>
      <w:ind w:firstLine="0" w:left="0" w:right="0"/>
      <w:jc w:val="left"/>
    </w:pPr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4" w:type="paragraph">
    <w:name w:val="ConsNormal"/>
    <w:link w:val="Style_4_ch"/>
    <w:pPr>
      <w:widowControl w:val="0"/>
      <w:ind w:firstLine="720" w:left="0" w:right="19772"/>
      <w:jc w:val="left"/>
    </w:pPr>
    <w:rPr>
      <w:rFonts w:ascii="Arial" w:hAnsi="Arial"/>
      <w:sz w:val="40"/>
    </w:rPr>
  </w:style>
  <w:style w:styleId="Style_4_ch" w:type="character">
    <w:name w:val="ConsNormal"/>
    <w:link w:val="Style_4"/>
    <w:rPr>
      <w:rFonts w:ascii="Arial" w:hAnsi="Arial"/>
      <w:sz w:val="40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aption"/>
    <w:basedOn w:val="Style_7"/>
    <w:next w:val="Style_7"/>
    <w:link w:val="Style_12_ch"/>
    <w:pPr>
      <w:ind/>
      <w:jc w:val="center"/>
    </w:pPr>
    <w:rPr>
      <w:b w:val="1"/>
    </w:rPr>
  </w:style>
  <w:style w:styleId="Style_12_ch" w:type="character">
    <w:name w:val="caption"/>
    <w:basedOn w:val="Style_7_ch"/>
    <w:link w:val="Style_12"/>
    <w:rPr>
      <w:b w:val="1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Название Знак"/>
    <w:basedOn w:val="Style_16"/>
    <w:link w:val="Style_15_ch"/>
    <w:rPr>
      <w:rFonts w:asciiTheme="majorAscii" w:hAnsiTheme="majorHAnsi"/>
      <w:b w:val="1"/>
      <w:sz w:val="32"/>
    </w:rPr>
  </w:style>
  <w:style w:styleId="Style_15_ch" w:type="character">
    <w:name w:val="Название Знак"/>
    <w:basedOn w:val="Style_16_ch"/>
    <w:link w:val="Style_15"/>
    <w:rPr>
      <w:rFonts w:asciiTheme="majorAscii" w:hAnsiTheme="majorHAnsi"/>
      <w:b w:val="1"/>
      <w:sz w:val="32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Balloon Text"/>
    <w:basedOn w:val="Style_7"/>
    <w:link w:val="Style_18_ch"/>
    <w:pPr>
      <w:ind/>
      <w:jc w:val="left"/>
    </w:pPr>
    <w:rPr>
      <w:rFonts w:ascii="Tahoma" w:hAnsi="Tahoma"/>
      <w:sz w:val="16"/>
    </w:rPr>
  </w:style>
  <w:style w:styleId="Style_18_ch" w:type="character">
    <w:name w:val="Balloon Text"/>
    <w:basedOn w:val="Style_7_ch"/>
    <w:link w:val="Style_18"/>
    <w:rPr>
      <w:rFonts w:ascii="Tahoma" w:hAnsi="Tahoma"/>
      <w:sz w:val="16"/>
    </w:rPr>
  </w:style>
  <w:style w:styleId="Style_19" w:type="paragraph">
    <w:name w:val="heading 1"/>
    <w:next w:val="Style_7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6" w:type="paragraph">
    <w:name w:val="Body Text"/>
    <w:basedOn w:val="Style_7"/>
    <w:link w:val="Style_6_ch"/>
    <w:pPr>
      <w:ind/>
      <w:jc w:val="both"/>
    </w:pPr>
  </w:style>
  <w:style w:styleId="Style_6_ch" w:type="character">
    <w:name w:val="Body Text"/>
    <w:basedOn w:val="Style_7_ch"/>
    <w:link w:val="Style_6"/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ConsTitle"/>
    <w:link w:val="Style_3_ch"/>
    <w:pPr>
      <w:widowControl w:val="0"/>
      <w:ind w:firstLine="0" w:left="0" w:right="19772"/>
      <w:jc w:val="left"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Title"/>
    <w:basedOn w:val="Style_7"/>
    <w:link w:val="Style_1_ch"/>
    <w:uiPriority w:val="10"/>
    <w:qFormat/>
    <w:pPr>
      <w:ind/>
      <w:jc w:val="center"/>
    </w:pPr>
    <w:rPr>
      <w:sz w:val="24"/>
    </w:rPr>
  </w:style>
  <w:style w:styleId="Style_1_ch" w:type="character">
    <w:name w:val="Title"/>
    <w:basedOn w:val="Style_7_ch"/>
    <w:link w:val="Style_1"/>
    <w:rPr>
      <w:sz w:val="24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paragraph">
    <w:name w:val="ConsPlusNormal"/>
    <w:link w:val="Style_5_ch"/>
    <w:pPr>
      <w:widowControl w:val="0"/>
      <w:ind w:firstLine="720" w:left="0" w:right="0"/>
      <w:jc w:val="left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2024-11-02T11:28:42Z</dcterms:modified>
</cp:coreProperties>
</file>