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24560" cy="118681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563" l="-725" r="-725" t="-563"/>
                    <a:stretch/>
                  </pic:blipFill>
                  <pic:spPr>
                    <a:xfrm flipH="false" flipV="false" rot="0">
                      <a:ext cx="924560" cy="11868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</w:pPr>
      <w:r>
        <w:rPr>
          <w:sz w:val="26"/>
        </w:rPr>
        <w:t>от 30</w:t>
      </w:r>
      <w:r>
        <w:rPr>
          <w:sz w:val="26"/>
        </w:rPr>
        <w:t>.</w:t>
      </w:r>
      <w:r>
        <w:rPr>
          <w:sz w:val="26"/>
        </w:rPr>
        <w:t>10</w:t>
      </w:r>
      <w:r>
        <w:rPr>
          <w:sz w:val="26"/>
        </w:rPr>
        <w:t>.2024г.  №</w:t>
      </w:r>
      <w:r>
        <w:rPr>
          <w:sz w:val="26"/>
        </w:rPr>
        <w:t>64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rPr>
                <w:b w:val="1"/>
                <w:sz w:val="26"/>
              </w:rPr>
              <w:t>О внесении изменений в распоряжение Администрации Поляковского сельского поселения от 26.12.2023г. №109 «</w:t>
            </w:r>
            <w:r>
              <w:rPr>
                <w:b w:val="1"/>
                <w:sz w:val="26"/>
              </w:rPr>
              <w:t>Об утверждении плана реализации муниципальной программы Поляковского сельского поселения «</w:t>
            </w:r>
            <w:r>
              <w:rPr>
                <w:b w:val="1"/>
                <w:sz w:val="27"/>
              </w:rPr>
              <w:t>Развитие физической культуры и массового спорта</w:t>
            </w:r>
            <w:r>
              <w:rPr>
                <w:b w:val="1"/>
                <w:sz w:val="26"/>
              </w:rPr>
              <w:t>» на 2024</w:t>
            </w:r>
            <w:r>
              <w:rPr>
                <w:b w:val="1"/>
                <w:sz w:val="26"/>
              </w:rPr>
              <w:t xml:space="preserve"> год</w:t>
            </w:r>
          </w:p>
        </w:tc>
      </w:tr>
    </w:tbl>
    <w:p w14:paraId="10000000">
      <w:pPr>
        <w:tabs>
          <w:tab w:leader="none" w:pos="8041" w:val="left"/>
        </w:tabs>
        <w:ind w:firstLine="1080" w:left="0" w:right="0"/>
        <w:jc w:val="both"/>
        <w:rPr>
          <w:sz w:val="26"/>
        </w:rPr>
      </w:pPr>
    </w:p>
    <w:p w14:paraId="11000000">
      <w:pPr>
        <w:tabs>
          <w:tab w:leader="none" w:pos="8041" w:val="left"/>
        </w:tabs>
        <w:ind w:firstLine="1080" w:left="0" w:right="0"/>
        <w:jc w:val="both"/>
      </w:pPr>
      <w:r>
        <w:rPr>
          <w:sz w:val="28"/>
        </w:rPr>
        <w:t>В соответствии с изменениями, внесенными в муниципальную программу «</w:t>
      </w:r>
      <w:r>
        <w:rPr>
          <w:b w:val="0"/>
          <w:sz w:val="28"/>
        </w:rPr>
        <w:t>Развитие культуры »</w:t>
      </w:r>
      <w:r>
        <w:rPr>
          <w:sz w:val="28"/>
        </w:rPr>
        <w:t xml:space="preserve"> решением Собрания депутатов Поляковского сельского поселения от 29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.2024г. №106</w:t>
      </w:r>
      <w:r>
        <w:rPr>
          <w:sz w:val="28"/>
        </w:rPr>
        <w:t xml:space="preserve"> «О внесении изменений в решение Собрания депутатов Поляковского сельского поселения от 25.12.2023г. №85 «О бюджете Поляковского сельского поселения Неклиновского района на 2024 год и на плановый период 2025 и 2026 годов» и 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2000000">
      <w:pPr>
        <w:tabs>
          <w:tab w:leader="none" w:pos="8041" w:val="left"/>
        </w:tabs>
        <w:ind w:firstLine="1080" w:left="0" w:right="0"/>
        <w:jc w:val="both"/>
        <w:rPr>
          <w:sz w:val="27"/>
        </w:rPr>
      </w:pPr>
    </w:p>
    <w:p w14:paraId="13000000">
      <w:pPr>
        <w:ind w:firstLine="705" w:left="0" w:right="0"/>
        <w:jc w:val="both"/>
      </w:pPr>
      <w:r>
        <w:rPr>
          <w:sz w:val="28"/>
        </w:rPr>
        <w:t xml:space="preserve">1. </w:t>
      </w:r>
      <w:r>
        <w:rPr>
          <w:sz w:val="28"/>
        </w:rPr>
        <w:t>Внести в приложение к распоряжению Администрации Поляковского сельского поселения от 26.12.2023г. №109 «Об утверждении плана реализации муниципальной программы Поляковского сельского поселения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Развитие физической культуры и массового спорта</w:t>
      </w:r>
      <w:r>
        <w:rPr>
          <w:b w:val="0"/>
          <w:sz w:val="28"/>
        </w:rPr>
        <w:t>» на</w:t>
      </w:r>
      <w:r>
        <w:rPr>
          <w:sz w:val="28"/>
        </w:rPr>
        <w:t xml:space="preserve"> 2024 год  </w:t>
      </w:r>
      <w:r>
        <w:rPr>
          <w:b w:val="0"/>
          <w:sz w:val="28"/>
        </w:rPr>
        <w:t>изменения, из</w:t>
      </w:r>
      <w:r>
        <w:rPr>
          <w:sz w:val="28"/>
        </w:rPr>
        <w:t>ложив его в редакции, согласно приложению к настоящему распоряжению.</w:t>
      </w:r>
    </w:p>
    <w:p w14:paraId="14000000">
      <w:pPr>
        <w:ind w:firstLine="0" w:left="705" w:right="0"/>
        <w:jc w:val="both"/>
      </w:pPr>
      <w:r>
        <w:rPr>
          <w:sz w:val="28"/>
        </w:rPr>
        <w:t xml:space="preserve">2. </w:t>
      </w:r>
      <w:r>
        <w:rPr>
          <w:sz w:val="28"/>
        </w:rPr>
        <w:t>Настоящее распоряжение вступает в силу со дня его подписания.</w:t>
      </w:r>
    </w:p>
    <w:p w14:paraId="15000000">
      <w:pPr>
        <w:ind w:firstLine="705" w:left="0" w:right="0"/>
        <w:jc w:val="both"/>
      </w:pPr>
      <w:r>
        <w:rPr>
          <w:sz w:val="28"/>
        </w:rPr>
        <w:t>3. Контроль за исполнением настоящего распоряжения возложить на ведущего специалиста Администрации Поляковского сельского поселения Сасину Н.И.</w:t>
      </w:r>
    </w:p>
    <w:p w14:paraId="16000000">
      <w:pPr>
        <w:ind w:firstLine="0" w:left="705" w:right="0"/>
        <w:jc w:val="both"/>
        <w:rPr>
          <w:sz w:val="26"/>
        </w:rPr>
      </w:pPr>
    </w:p>
    <w:p w14:paraId="17000000">
      <w:pPr>
        <w:ind w:firstLine="1080" w:left="0" w:right="0"/>
        <w:jc w:val="both"/>
        <w:rPr>
          <w:sz w:val="26"/>
        </w:rPr>
      </w:pPr>
    </w:p>
    <w:p w14:paraId="18000000">
      <w:pPr>
        <w:ind w:firstLine="1080" w:left="0" w:right="0"/>
        <w:rPr>
          <w:sz w:val="28"/>
        </w:rPr>
      </w:pPr>
    </w:p>
    <w:p w14:paraId="19000000">
      <w:pPr>
        <w:ind w:firstLine="0" w:left="0" w:right="0"/>
      </w:pPr>
      <w:r>
        <w:rPr>
          <w:b w:val="1"/>
          <w:sz w:val="27"/>
        </w:rPr>
        <w:t>Глав</w:t>
      </w:r>
      <w:r>
        <w:rPr>
          <w:b w:val="1"/>
          <w:sz w:val="27"/>
        </w:rPr>
        <w:t>а</w:t>
      </w:r>
      <w:r>
        <w:rPr>
          <w:b w:val="1"/>
          <w:sz w:val="27"/>
        </w:rPr>
        <w:t xml:space="preserve"> Администрации</w:t>
      </w:r>
    </w:p>
    <w:p w14:paraId="1A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</w:t>
      </w:r>
      <w:r>
        <w:rPr>
          <w:b w:val="1"/>
          <w:sz w:val="27"/>
        </w:rPr>
        <w:t>А.Н.Галицкий</w:t>
      </w:r>
    </w:p>
    <w:p w14:paraId="1B000000">
      <w:pPr>
        <w:widowControl w:val="0"/>
        <w:tabs>
          <w:tab w:leader="none" w:pos="8041" w:val="left"/>
        </w:tabs>
        <w:ind w:firstLine="1080" w:left="0" w:right="0"/>
        <w:jc w:val="right"/>
      </w:pPr>
    </w:p>
    <w:p w14:paraId="1C000000">
      <w:pPr>
        <w:sectPr>
          <w:pgSz w:h="16838" w:orient="portrait" w:w="11906"/>
          <w:pgMar w:bottom="720" w:footer="708" w:header="708" w:left="1109" w:right="958" w:top="539"/>
          <w:pgNumType w:fmt="decimal"/>
        </w:sectPr>
      </w:pPr>
    </w:p>
    <w:p w14:paraId="1D000000">
      <w:pPr>
        <w:widowControl w:val="0"/>
        <w:ind/>
        <w:jc w:val="right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sz w:val="20"/>
        </w:rPr>
        <w:t xml:space="preserve"> </w:t>
      </w:r>
      <w:r>
        <w:rPr>
          <w:sz w:val="26"/>
        </w:rPr>
        <w:t xml:space="preserve">   </w:t>
      </w:r>
      <w:r>
        <w:rPr>
          <w:sz w:val="26"/>
        </w:rPr>
        <w:t xml:space="preserve">Приложение </w:t>
      </w:r>
    </w:p>
    <w:p w14:paraId="1E000000">
      <w:pPr>
        <w:widowControl w:val="0"/>
        <w:ind/>
        <w:jc w:val="right"/>
      </w:pPr>
      <w:r>
        <w:rPr>
          <w:sz w:val="26"/>
        </w:rPr>
        <w:t xml:space="preserve">к распоряжению администрации </w:t>
      </w:r>
    </w:p>
    <w:p w14:paraId="1F000000">
      <w:pPr>
        <w:widowControl w:val="0"/>
        <w:ind/>
        <w:jc w:val="right"/>
      </w:pPr>
      <w:r>
        <w:rPr>
          <w:sz w:val="26"/>
        </w:rPr>
        <w:t xml:space="preserve">Поляковского сельского поселения </w:t>
      </w:r>
    </w:p>
    <w:p w14:paraId="20000000">
      <w:pPr>
        <w:ind/>
        <w:jc w:val="center"/>
      </w:pPr>
      <w:r>
        <w:rPr>
          <w:sz w:val="26"/>
        </w:rPr>
        <w:t xml:space="preserve">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от 30</w:t>
      </w:r>
      <w:r>
        <w:rPr>
          <w:sz w:val="26"/>
        </w:rPr>
        <w:t>.</w:t>
      </w:r>
      <w:r>
        <w:rPr>
          <w:sz w:val="26"/>
        </w:rPr>
        <w:t>10</w:t>
      </w:r>
      <w:r>
        <w:rPr>
          <w:sz w:val="26"/>
        </w:rPr>
        <w:t>.2024г.№ 64</w:t>
      </w:r>
    </w:p>
    <w:p w14:paraId="21000000">
      <w:pPr>
        <w:widowControl w:val="0"/>
        <w:ind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sz w:val="27"/>
        </w:rPr>
        <w:t xml:space="preserve">                </w:t>
      </w:r>
      <w:r>
        <w:rPr>
          <w:sz w:val="20"/>
        </w:rPr>
        <w:t xml:space="preserve"> </w:t>
      </w:r>
      <w:r>
        <w:rPr>
          <w:sz w:val="27"/>
        </w:rPr>
        <w:t>ИЗМЕНЕНИЯ,</w:t>
      </w:r>
    </w:p>
    <w:p w14:paraId="2200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вносимые в приложение к распоряжению Администрации Поляковского сельского поселения от  </w:t>
      </w:r>
      <w:r>
        <w:rPr>
          <w:sz w:val="28"/>
        </w:rPr>
        <w:t>26.12.2023г.№</w:t>
      </w:r>
      <w:r>
        <w:rPr>
          <w:sz w:val="26"/>
        </w:rPr>
        <w:t>109 « Об утверждении плана реализации муниципальной программы Поляковского сельского поселения</w:t>
      </w:r>
      <w:r>
        <w:rPr>
          <w:sz w:val="27"/>
        </w:rPr>
        <w:t xml:space="preserve"> </w:t>
      </w:r>
    </w:p>
    <w:p w14:paraId="23000000">
      <w:pPr>
        <w:widowControl w:val="0"/>
        <w:ind/>
        <w:jc w:val="center"/>
        <w:rPr>
          <w:sz w:val="26"/>
        </w:rPr>
      </w:pPr>
      <w:r>
        <w:rPr>
          <w:sz w:val="27"/>
        </w:rPr>
        <w:t>«</w:t>
      </w:r>
      <w:r>
        <w:rPr>
          <w:b w:val="0"/>
          <w:sz w:val="26"/>
        </w:rPr>
        <w:t>Развитие физической культуры и массового спорта</w:t>
      </w:r>
      <w:r>
        <w:rPr>
          <w:sz w:val="26"/>
        </w:rPr>
        <w:t xml:space="preserve">» </w:t>
      </w:r>
      <w:r>
        <w:rPr>
          <w:sz w:val="26"/>
        </w:rPr>
        <w:t>на 2024 год</w:t>
      </w:r>
      <w:r>
        <w:rPr>
          <w:sz w:val="26"/>
        </w:rPr>
        <w:t xml:space="preserve">                                            </w:t>
      </w:r>
    </w:p>
    <w:p w14:paraId="24000000">
      <w:pPr>
        <w:widowControl w:val="0"/>
        <w:ind/>
      </w:pPr>
      <w:r>
        <w:rPr>
          <w:sz w:val="20"/>
        </w:rPr>
        <w:t xml:space="preserve">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</w:t>
      </w:r>
    </w:p>
    <w:tbl>
      <w:tblPr>
        <w:tblStyle w:val="Style_1"/>
        <w:tblInd w:type="dxa" w:w="-449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795"/>
        <w:gridCol w:w="3090"/>
        <w:gridCol w:w="3540"/>
        <w:gridCol w:w="3255"/>
        <w:gridCol w:w="1260"/>
        <w:gridCol w:w="810"/>
        <w:gridCol w:w="1005"/>
        <w:gridCol w:w="1170"/>
        <w:gridCol w:w="1095"/>
        <w:gridCol w:w="30"/>
        <w:gridCol w:w="40"/>
        <w:gridCol w:w="30"/>
      </w:tblGrid>
      <w:tr>
        <w:trPr>
          <w:trHeight w:hRule="atLeast" w:val="276"/>
        </w:trPr>
        <w:tc>
          <w:tcPr>
            <w:tcW w:type="dxa" w:w="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widowControl w:val="0"/>
              <w:ind/>
              <w:jc w:val="center"/>
            </w:pPr>
            <w:r>
              <w:rPr>
                <w:sz w:val="22"/>
              </w:rPr>
              <w:t>Номер и наименование</w:t>
            </w:r>
          </w:p>
          <w:p w14:paraId="27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</w:p>
          <w:p w14:paraId="29000000">
            <w:pPr>
              <w:widowControl w:val="0"/>
              <w:ind/>
              <w:jc w:val="center"/>
            </w:pPr>
            <w:r>
              <w:t xml:space="preserve">(должность/ФИО) </w:t>
            </w:r>
            <w:r>
              <w:rPr>
                <w:rStyle w:val="Style_2_ch"/>
                <w:color w:val="000000"/>
              </w:rPr>
              <w:fldChar w:fldCharType="begin"/>
            </w:r>
            <w:r>
              <w:rPr>
                <w:rStyle w:val="Style_2_ch"/>
                <w:color w:val="000000"/>
              </w:rPr>
              <w:instrText>HYPERLINK "../../../../../../../../User/Desktop/%D0%BF%D1%80%D0%BE%D0%B5%D0%BA%D1%82%20%D1%80%D0%B0%D1%81%D0%BF%D0%BE%D1%80%D1%8F%D0%B6%D0%B5%D0%BD%D0%B8%D1%8F%20%D0%9C%D0%B5%D1%82%D0%BE%D0%B4%D0%B8%D0%BA%D0%B0.docx#Par1127"</w:instrText>
            </w:r>
            <w:r>
              <w:rPr>
                <w:rStyle w:val="Style_2_ch"/>
                <w:color w:val="000000"/>
              </w:rPr>
              <w:fldChar w:fldCharType="separate"/>
            </w:r>
            <w:r>
              <w:rPr>
                <w:rStyle w:val="Style_2_ch"/>
                <w:color w:val="000000"/>
              </w:rPr>
              <w:t>&lt;1&gt;</w:t>
            </w:r>
            <w:r>
              <w:rPr>
                <w:rStyle w:val="Style_2_ch"/>
                <w:color w:val="000000"/>
              </w:rPr>
              <w:fldChar w:fldCharType="end"/>
            </w:r>
          </w:p>
        </w:tc>
        <w:tc>
          <w:tcPr>
            <w:tcW w:type="dxa" w:w="3255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widowControl w:val="0"/>
              <w:ind/>
              <w:jc w:val="both"/>
            </w:pPr>
            <w:r>
              <w:t>Ожидаемый результат (краткое описание)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 xml:space="preserve">Плановый </w:t>
            </w:r>
            <w:r>
              <w:br/>
            </w:r>
            <w:r>
              <w:t xml:space="preserve">срок    </w:t>
            </w:r>
            <w:r>
              <w:br/>
            </w:r>
            <w:r>
              <w:t>реализации</w:t>
            </w:r>
          </w:p>
        </w:tc>
        <w:tc>
          <w:tcPr>
            <w:tcW w:type="dxa" w:w="41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ind/>
              <w:jc w:val="center"/>
            </w:pPr>
            <w:r>
              <w:t xml:space="preserve">Объем расходов на 2024 год </w:t>
            </w:r>
          </w:p>
          <w:p w14:paraId="2D000000">
            <w:pPr>
              <w:ind/>
              <w:jc w:val="center"/>
            </w:pPr>
            <w:r>
              <w:t>(тыс. руб.) &lt;2&gt;</w:t>
            </w:r>
          </w:p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/>
        </w:tc>
      </w:tr>
      <w:tr>
        <w:tc>
          <w:tcPr>
            <w:tcW w:type="dxa" w:w="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255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областной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бюджет</w:t>
            </w:r>
          </w:p>
          <w:p w14:paraId="33000000">
            <w:pPr>
              <w:widowControl w:val="0"/>
              <w:ind/>
              <w:jc w:val="center"/>
            </w:pPr>
            <w:r>
              <w:t>сельского поселения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внебюджетные</w:t>
            </w:r>
            <w:r>
              <w:br/>
            </w:r>
            <w:r>
              <w:t>источники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</w:pPr>
            <w:r>
              <w:t xml:space="preserve">Подпрограмма 1 </w:t>
            </w:r>
            <w:r>
              <w:rPr>
                <w:color w:val="000000"/>
              </w:rPr>
              <w:t>«</w:t>
            </w:r>
            <w:r>
              <w:t>Физическая культура и спорт в Поляковском сельском поселении</w:t>
            </w:r>
          </w:p>
        </w:tc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r>
              <w:t xml:space="preserve">Основное мероприятие 1.1. </w:t>
            </w:r>
            <w:r>
              <w:t xml:space="preserve">Организация и проведение  сельских спортивных         </w:t>
            </w:r>
            <w:r>
              <w:br/>
            </w:r>
            <w:r>
              <w:t xml:space="preserve">и физкультурных мероприятий среди   различных слоев населения Поляковского сельского поселения          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widowControl w:val="0"/>
              <w:ind/>
              <w:jc w:val="both"/>
            </w:pPr>
            <w:r>
              <w:t>Количество детей и подростков, привлеченных к занятиям физической культурой и спортом; количество занимающихся физической культурой и спортом; количество спортивных мероприятий</w:t>
            </w:r>
            <w:r>
              <w:t xml:space="preserve"> 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весь</w:t>
            </w:r>
          </w:p>
          <w:p w14:paraId="55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widowControl w:val="0"/>
              <w:ind/>
              <w:jc w:val="center"/>
            </w:pPr>
            <w:r>
              <w:t>0,0</w:t>
            </w:r>
          </w:p>
          <w:p w14:paraId="59000000">
            <w:pPr>
              <w:widowControl w:val="0"/>
              <w:ind/>
              <w:jc w:val="center"/>
            </w:pP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widowControl w:val="0"/>
              <w:ind/>
            </w:pPr>
            <w:r>
              <w:t>1.2</w:t>
            </w: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r>
              <w:t>Основное мероприятие 1.2. Физкультурные и массовые спортивные мероприятия</w:t>
            </w:r>
            <w:r>
              <w:t xml:space="preserve">  (уплата налогов, сборов и иных платежей)  </w:t>
            </w:r>
          </w:p>
        </w:tc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widowControl w:val="0"/>
              <w:ind/>
              <w:jc w:val="both"/>
            </w:pPr>
            <w:r>
              <w:t>Количество детей и подростков, привлеченных к занятиям физической культурой и спортом; количество занимающихся физической культурой и спортом; количество спортивных мероприятий</w:t>
            </w:r>
            <w:r>
              <w:t xml:space="preserve"> 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весь</w:t>
            </w:r>
          </w:p>
          <w:p w14:paraId="63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widowControl w:val="0"/>
              <w:ind/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widowControl w:val="1"/>
              <w:ind/>
              <w:jc w:val="both"/>
            </w:pPr>
            <w:r>
              <w:rPr>
                <w:sz w:val="24"/>
              </w:rPr>
              <w:t>Контрольное событие программы</w:t>
            </w:r>
          </w:p>
          <w:p w14:paraId="6D000000">
            <w:pPr>
              <w:widowControl w:val="1"/>
              <w:ind/>
              <w:jc w:val="both"/>
            </w:pPr>
            <w:r>
              <w:rPr>
                <w:sz w:val="24"/>
              </w:rPr>
              <w:t>повышение интереса различных категорий граждан к занятиям физической культурой и спортом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widowControl w:val="1"/>
              <w:ind/>
              <w:jc w:val="both"/>
            </w:pPr>
            <w:r>
              <w:rPr>
                <w:sz w:val="24"/>
              </w:rPr>
              <w:t>Количество детей и подростков, привлеченных к занятиям физической культурой и спортом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весь</w:t>
            </w:r>
          </w:p>
          <w:p w14:paraId="71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</w:pPr>
            <w:r>
              <w:t xml:space="preserve">Подпрограмма 2. </w:t>
            </w:r>
          </w:p>
          <w:p w14:paraId="7B000000">
            <w:pPr>
              <w:widowControl w:val="0"/>
              <w:ind/>
            </w:pPr>
            <w:r>
              <w:t>Создание условий для развития физической культуры и спорта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739,8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r>
              <w:t>739,8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/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r>
              <w:t xml:space="preserve">Основное мероприятие 2.1. </w:t>
            </w:r>
            <w:r>
              <w:t xml:space="preserve">Организация и проведение  сельских спортивных         </w:t>
            </w:r>
            <w:r>
              <w:br/>
            </w:r>
            <w:r>
              <w:t xml:space="preserve">и физкультурных мероприятий среди   различных слоев населения Поляковского сельского поселения          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</w:pPr>
            <w:r>
              <w:t>весь</w:t>
            </w:r>
          </w:p>
          <w:p w14:paraId="8B000000">
            <w:pPr>
              <w:widowControl w:val="0"/>
              <w:ind/>
              <w:jc w:val="center"/>
            </w:pPr>
            <w:r>
              <w:t>период</w:t>
            </w:r>
          </w:p>
          <w:p w14:paraId="8C000000">
            <w:pPr>
              <w:widowControl w:val="0"/>
              <w:ind/>
              <w:jc w:val="center"/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</w:pPr>
            <w:r>
              <w:t>141,7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r>
              <w:t>141,7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/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</w:pPr>
            <w:r>
              <w:t>2.2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r>
              <w:t>Основное мероприятие 2.2.</w:t>
            </w:r>
          </w:p>
          <w:p w14:paraId="96000000">
            <w:r>
              <w:t>Приобретение спортивного оборудование(инвентаря) с установкой на открытом воздухе</w:t>
            </w:r>
          </w:p>
          <w:p w14:paraId="97000000"/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  <w:p w14:paraId="99000000">
            <w:pPr>
              <w:widowControl w:val="0"/>
              <w:ind/>
              <w:jc w:val="center"/>
            </w:pP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</w:pPr>
            <w:r>
              <w:t>весь</w:t>
            </w:r>
          </w:p>
          <w:p w14:paraId="9C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598,1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</w:pPr>
            <w:r>
              <w:t>598,1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/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1"/>
              <w:ind/>
              <w:jc w:val="both"/>
            </w:pPr>
            <w:r>
              <w:rPr>
                <w:sz w:val="24"/>
              </w:rPr>
              <w:t>Контрольное событие программы</w:t>
            </w:r>
          </w:p>
          <w:p w14:paraId="A6000000">
            <w:pPr>
              <w:widowControl w:val="1"/>
              <w:ind/>
              <w:jc w:val="both"/>
            </w:pPr>
            <w:r>
              <w:rPr>
                <w:sz w:val="24"/>
              </w:rPr>
              <w:t>развитие физической культуры и спорта для обеспечения жителям поселения гарантий доступности развитой спортивной инфраструктуры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1"/>
              <w:ind/>
              <w:jc w:val="both"/>
            </w:pPr>
            <w:r>
              <w:rPr>
                <w:sz w:val="24"/>
              </w:rPr>
              <w:t>привлечь к систематическим занятиям физической культурой и спортом и приобщить к здоровому образу жизни широкие массы населения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</w:pPr>
            <w:r>
              <w:t>весь</w:t>
            </w:r>
          </w:p>
          <w:p w14:paraId="AA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/>
              <w:jc w:val="center"/>
            </w:pPr>
            <w:r>
              <w:t>Х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/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1"/>
              <w:ind/>
              <w:jc w:val="both"/>
            </w:pPr>
            <w:r>
              <w:rPr>
                <w:sz w:val="24"/>
              </w:rPr>
              <w:t>Итого по муниципальной программе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</w:pPr>
            <w:r>
              <w:t>739,8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</w:pPr>
            <w:r>
              <w:t>739,8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/>
        </w:tc>
      </w:tr>
    </w:tbl>
    <w:p w14:paraId="BE000000">
      <w:pPr>
        <w:widowControl w:val="0"/>
        <w:ind w:firstLine="284" w:left="0" w:right="0"/>
        <w:jc w:val="both"/>
      </w:pPr>
    </w:p>
    <w:p w14:paraId="BF000000">
      <w:pPr>
        <w:widowControl w:val="0"/>
        <w:ind w:firstLine="284" w:left="0" w:right="0"/>
        <w:jc w:val="both"/>
      </w:pPr>
      <w:r>
        <w:rPr>
          <w:rStyle w:val="Style_2_ch"/>
          <w:sz w:val="20"/>
        </w:rPr>
        <w:t>&lt;1&gt;</w:t>
      </w:r>
      <w:r>
        <w:rPr>
          <w:sz w:val="20"/>
        </w:rPr>
        <w:t xml:space="preserve"> По строке «Мероприятие» указывается специалист, курирующий данное направление, По строке «Контрольное событие муниципальной программы» указывается руководитель, а также специалист, курирующий данное направление, определенного ответственным исполнителем, соисполнителем. </w:t>
      </w:r>
    </w:p>
    <w:p w14:paraId="C0000000">
      <w:pPr>
        <w:widowControl w:val="0"/>
        <w:ind w:firstLine="284" w:left="0" w:right="0"/>
        <w:jc w:val="both"/>
      </w:pPr>
      <w:r>
        <w:rPr>
          <w:sz w:val="20"/>
        </w:rPr>
        <w:t xml:space="preserve">&lt;2&gt; Объем расходов приводится на очередной финансовый год. </w:t>
      </w:r>
    </w:p>
    <w:p w14:paraId="C1000000">
      <w:pPr>
        <w:widowControl w:val="0"/>
        <w:ind w:firstLine="284" w:left="0" w:right="0"/>
        <w:jc w:val="both"/>
      </w:pPr>
      <w:r>
        <w:rPr>
          <w:rStyle w:val="Style_2_ch"/>
          <w:sz w:val="20"/>
        </w:rPr>
        <w:t>&lt;3&gt;</w:t>
      </w:r>
      <w:r>
        <w:rPr>
          <w:sz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C2000000">
      <w:pPr>
        <w:widowControl w:val="0"/>
        <w:ind/>
        <w:jc w:val="center"/>
        <w:rPr>
          <w:sz w:val="27"/>
        </w:rPr>
      </w:pPr>
    </w:p>
    <w:p w14:paraId="C3000000">
      <w:pPr>
        <w:widowControl w:val="0"/>
        <w:ind w:firstLine="284" w:left="0" w:right="0"/>
        <w:jc w:val="both"/>
        <w:rPr>
          <w:sz w:val="27"/>
        </w:rPr>
      </w:pPr>
    </w:p>
    <w:p w14:paraId="C4000000">
      <w:pPr>
        <w:widowControl w:val="0"/>
        <w:ind w:firstLine="284" w:left="0" w:right="0"/>
        <w:jc w:val="both"/>
        <w:rPr>
          <w:sz w:val="27"/>
        </w:rPr>
      </w:pPr>
    </w:p>
    <w:sectPr>
      <w:pgSz w:h="11906" w:orient="landscape" w:w="16838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WW8Num5z6"/>
    <w:link w:val="Style_4_ch"/>
  </w:style>
  <w:style w:styleId="Style_4_ch" w:type="character">
    <w:name w:val="WW8Num5z6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z0"/>
    <w:link w:val="Style_6_ch"/>
  </w:style>
  <w:style w:styleId="Style_6_ch" w:type="character">
    <w:name w:val="WW8Num1z0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8_ch" w:type="character">
    <w:name w:val="header"/>
    <w:basedOn w:val="Style_3_ch"/>
    <w:link w:val="Style_8"/>
    <w:rPr>
      <w:sz w:val="20"/>
    </w:rPr>
  </w:style>
  <w:style w:styleId="Style_9" w:type="paragraph">
    <w:name w:val="footer"/>
    <w:basedOn w:val="Style_3"/>
    <w:link w:val="Style_9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9_ch" w:type="character">
    <w:name w:val="footer"/>
    <w:basedOn w:val="Style_3_ch"/>
    <w:link w:val="Style_9"/>
    <w:rPr>
      <w:sz w:val="20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5z8"/>
    <w:link w:val="Style_12_ch"/>
  </w:style>
  <w:style w:styleId="Style_12_ch" w:type="character">
    <w:name w:val="WW8Num5z8"/>
    <w:link w:val="Style_12"/>
  </w:style>
  <w:style w:styleId="Style_13" w:type="paragraph">
    <w:name w:val="No Spacing"/>
    <w:link w:val="Style_13_ch"/>
    <w:pPr>
      <w:widowControl w:val="1"/>
      <w:ind/>
    </w:pPr>
    <w:rPr>
      <w:rFonts w:ascii="Calibri" w:hAnsi="Calibri"/>
      <w:color w:val="000000"/>
      <w:sz w:val="22"/>
    </w:rPr>
  </w:style>
  <w:style w:styleId="Style_13_ch" w:type="character">
    <w:name w:val="No Spacing"/>
    <w:link w:val="Style_13"/>
    <w:rPr>
      <w:rFonts w:ascii="Calibri" w:hAnsi="Calibri"/>
      <w:color w:val="000000"/>
      <w:sz w:val="22"/>
    </w:rPr>
  </w:style>
  <w:style w:styleId="Style_14" w:type="paragraph">
    <w:name w:val="WW8Num1z4"/>
    <w:link w:val="Style_14_ch"/>
  </w:style>
  <w:style w:styleId="Style_14_ch" w:type="character">
    <w:name w:val="WW8Num1z4"/>
    <w:link w:val="Style_14"/>
  </w:style>
  <w:style w:styleId="Style_15" w:type="paragraph">
    <w:name w:val="WW8Num1z1"/>
    <w:link w:val="Style_15_ch"/>
  </w:style>
  <w:style w:styleId="Style_15_ch" w:type="character">
    <w:name w:val="WW8Num1z1"/>
    <w:link w:val="Style_15"/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WW8Num2z5"/>
    <w:link w:val="Style_17_ch"/>
  </w:style>
  <w:style w:styleId="Style_17_ch" w:type="character">
    <w:name w:val="WW8Num2z5"/>
    <w:link w:val="Style_17"/>
  </w:style>
  <w:style w:styleId="Style_18" w:type="paragraph">
    <w:name w:val="WW8Num5z0"/>
    <w:link w:val="Style_18_ch"/>
  </w:style>
  <w:style w:styleId="Style_18_ch" w:type="character">
    <w:name w:val="WW8Num5z0"/>
    <w:link w:val="Style_18"/>
  </w:style>
  <w:style w:styleId="Style_19" w:type="paragraph">
    <w:name w:val="WW8Num2z6"/>
    <w:link w:val="Style_19_ch"/>
  </w:style>
  <w:style w:styleId="Style_19_ch" w:type="character">
    <w:name w:val="WW8Num2z6"/>
    <w:link w:val="Style_19"/>
  </w:style>
  <w:style w:styleId="Style_20" w:type="paragraph">
    <w:name w:val="WW8Num1z8"/>
    <w:link w:val="Style_20_ch"/>
  </w:style>
  <w:style w:styleId="Style_20_ch" w:type="character">
    <w:name w:val="WW8Num1z8"/>
    <w:link w:val="Style_20"/>
  </w:style>
  <w:style w:styleId="Style_21" w:type="paragraph">
    <w:name w:val="WW8Num2z8"/>
    <w:link w:val="Style_21_ch"/>
  </w:style>
  <w:style w:styleId="Style_21_ch" w:type="character">
    <w:name w:val="WW8Num2z8"/>
    <w:link w:val="Style_21"/>
  </w:style>
  <w:style w:styleId="Style_22" w:type="paragraph">
    <w:name w:val="WW8Num5z7"/>
    <w:link w:val="Style_22_ch"/>
  </w:style>
  <w:style w:styleId="Style_22_ch" w:type="character">
    <w:name w:val="WW8Num5z7"/>
    <w:link w:val="Style_22"/>
  </w:style>
  <w:style w:styleId="Style_23" w:type="paragraph">
    <w:name w:val="WW8Num1z2"/>
    <w:link w:val="Style_23_ch"/>
  </w:style>
  <w:style w:styleId="Style_23_ch" w:type="character">
    <w:name w:val="WW8Num1z2"/>
    <w:link w:val="Style_23"/>
  </w:style>
  <w:style w:styleId="Style_24" w:type="paragraph">
    <w:name w:val=" Знак1"/>
    <w:basedOn w:val="Style_3"/>
    <w:link w:val="Style_24_ch"/>
    <w:pPr>
      <w:spacing w:after="280" w:before="280"/>
      <w:ind/>
    </w:pPr>
    <w:rPr>
      <w:rFonts w:ascii="Tahoma" w:hAnsi="Tahoma"/>
      <w:sz w:val="20"/>
    </w:rPr>
  </w:style>
  <w:style w:styleId="Style_24_ch" w:type="character">
    <w:name w:val=" Знак1"/>
    <w:basedOn w:val="Style_3_ch"/>
    <w:link w:val="Style_24"/>
    <w:rPr>
      <w:rFonts w:ascii="Tahoma" w:hAnsi="Tahoma"/>
      <w:sz w:val="20"/>
    </w:rPr>
  </w:style>
  <w:style w:styleId="Style_25" w:type="paragraph">
    <w:name w:val="WW8Num2z3"/>
    <w:link w:val="Style_25_ch"/>
  </w:style>
  <w:style w:styleId="Style_25_ch" w:type="character">
    <w:name w:val="WW8Num2z3"/>
    <w:link w:val="Style_25"/>
  </w:style>
  <w:style w:styleId="Style_26" w:type="paragraph">
    <w:name w:val="WW8Num5z4"/>
    <w:link w:val="Style_26_ch"/>
  </w:style>
  <w:style w:styleId="Style_26_ch" w:type="character">
    <w:name w:val="WW8Num5z4"/>
    <w:link w:val="Style_26"/>
  </w:style>
  <w:style w:styleId="Style_27" w:type="paragraph">
    <w:name w:val="toc 3"/>
    <w:next w:val="Style_3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Основной шрифт абзаца"/>
    <w:link w:val="Style_28_ch"/>
  </w:style>
  <w:style w:styleId="Style_28_ch" w:type="character">
    <w:name w:val="Основной шрифт абзаца"/>
    <w:link w:val="Style_28"/>
  </w:style>
  <w:style w:styleId="Style_29" w:type="paragraph">
    <w:name w:val="WW8Num5z1"/>
    <w:link w:val="Style_29_ch"/>
  </w:style>
  <w:style w:styleId="Style_29_ch" w:type="character">
    <w:name w:val="WW8Num5z1"/>
    <w:link w:val="Style_29"/>
  </w:style>
  <w:style w:styleId="Style_30" w:type="paragraph">
    <w:name w:val="WW8Num2z0"/>
    <w:link w:val="Style_30_ch"/>
  </w:style>
  <w:style w:styleId="Style_30_ch" w:type="character">
    <w:name w:val="WW8Num2z0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WW8Num5z5"/>
    <w:link w:val="Style_32_ch"/>
  </w:style>
  <w:style w:styleId="Style_32_ch" w:type="character">
    <w:name w:val="WW8Num5z5"/>
    <w:link w:val="Style_32"/>
  </w:style>
  <w:style w:styleId="Style_33" w:type="paragraph">
    <w:name w:val="WW8Num5z2"/>
    <w:link w:val="Style_33_ch"/>
  </w:style>
  <w:style w:styleId="Style_33_ch" w:type="character">
    <w:name w:val="WW8Num5z2"/>
    <w:link w:val="Style_33"/>
  </w:style>
  <w:style w:styleId="Style_34" w:type="paragraph">
    <w:name w:val="Содержимое таблицы"/>
    <w:basedOn w:val="Style_3"/>
    <w:link w:val="Style_34_ch"/>
  </w:style>
  <w:style w:styleId="Style_34_ch" w:type="character">
    <w:name w:val="Содержимое таблицы"/>
    <w:basedOn w:val="Style_3_ch"/>
    <w:link w:val="Style_34"/>
  </w:style>
  <w:style w:styleId="Style_35" w:type="paragraph">
    <w:name w:val="WW8Num1z6"/>
    <w:link w:val="Style_35_ch"/>
  </w:style>
  <w:style w:styleId="Style_35_ch" w:type="character">
    <w:name w:val="WW8Num1z6"/>
    <w:link w:val="Style_35"/>
  </w:style>
  <w:style w:styleId="Style_36" w:type="paragraph">
    <w:name w:val="WW8Num2z2"/>
    <w:link w:val="Style_36_ch"/>
  </w:style>
  <w:style w:styleId="Style_36_ch" w:type="character">
    <w:name w:val="WW8Num2z2"/>
    <w:link w:val="Style_36"/>
  </w:style>
  <w:style w:styleId="Style_37" w:type="paragraph">
    <w:name w:val="heading 5"/>
    <w:next w:val="Style_3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38" w:type="paragraph">
    <w:name w:val="WW8Num1z7"/>
    <w:link w:val="Style_38_ch"/>
  </w:style>
  <w:style w:styleId="Style_38_ch" w:type="character">
    <w:name w:val="WW8Num1z7"/>
    <w:link w:val="Style_38"/>
  </w:style>
  <w:style w:styleId="Style_39" w:type="paragraph">
    <w:name w:val="Заголовок таблицы"/>
    <w:basedOn w:val="Style_34"/>
    <w:link w:val="Style_39_ch"/>
    <w:pPr>
      <w:ind/>
      <w:jc w:val="center"/>
    </w:pPr>
    <w:rPr>
      <w:b w:val="1"/>
    </w:rPr>
  </w:style>
  <w:style w:styleId="Style_39_ch" w:type="character">
    <w:name w:val="Заголовок таблицы"/>
    <w:basedOn w:val="Style_34_ch"/>
    <w:link w:val="Style_39"/>
    <w:rPr>
      <w:b w:val="1"/>
    </w:rPr>
  </w:style>
  <w:style w:styleId="Style_40" w:type="paragraph">
    <w:name w:val="Указатель"/>
    <w:basedOn w:val="Style_3"/>
    <w:link w:val="Style_40_ch"/>
  </w:style>
  <w:style w:styleId="Style_40_ch" w:type="character">
    <w:name w:val="Указатель"/>
    <w:basedOn w:val="Style_3_ch"/>
    <w:link w:val="Style_40"/>
  </w:style>
  <w:style w:styleId="Style_41" w:type="paragraph">
    <w:name w:val="heading 1"/>
    <w:basedOn w:val="Style_3"/>
    <w:next w:val="Style_3"/>
    <w:link w:val="Style_41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41_ch" w:type="character">
    <w:name w:val="heading 1"/>
    <w:basedOn w:val="Style_3_ch"/>
    <w:link w:val="Style_41"/>
    <w:rPr>
      <w:sz w:val="28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3_ch"/>
    <w:link w:val="Style_42"/>
    <w:rPr>
      <w:i w:val="1"/>
      <w:sz w:val="24"/>
    </w:rPr>
  </w:style>
  <w:style w:styleId="Style_2" w:type="paragraph">
    <w:name w:val="Hyperlink"/>
    <w:link w:val="Style_2_ch"/>
    <w:rPr>
      <w:rFonts w:ascii="Times New Roman" w:hAnsi="Times New Roman"/>
      <w:color w:val="0000FF"/>
      <w:u w:val="single"/>
    </w:rPr>
  </w:style>
  <w:style w:styleId="Style_2_ch" w:type="character">
    <w:name w:val="Hyperlink"/>
    <w:link w:val="Style_2"/>
    <w:rPr>
      <w:rFonts w:ascii="Times New Roman" w:hAnsi="Times New Roman"/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next w:val="Style_3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ConsPlusNormal"/>
    <w:link w:val="Style_46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46_ch" w:type="character">
    <w:name w:val="ConsPlusNormal"/>
    <w:link w:val="Style_46"/>
    <w:rPr>
      <w:rFonts w:ascii="Arial" w:hAnsi="Arial"/>
      <w:color w:val="000000"/>
      <w:sz w:val="20"/>
    </w:rPr>
  </w:style>
  <w:style w:styleId="Style_47" w:type="paragraph">
    <w:name w:val="WW8Num4z0"/>
    <w:link w:val="Style_47_ch"/>
    <w:rPr>
      <w:rFonts w:ascii="Times New Roman" w:hAnsi="Times New Roman"/>
    </w:rPr>
  </w:style>
  <w:style w:styleId="Style_47_ch" w:type="character">
    <w:name w:val="WW8Num4z0"/>
    <w:link w:val="Style_47"/>
    <w:rPr>
      <w:rFonts w:ascii="Times New Roman" w:hAnsi="Times New Roman"/>
    </w:rPr>
  </w:style>
  <w:style w:styleId="Style_48" w:type="paragraph">
    <w:name w:val="WW8Num1z5"/>
    <w:link w:val="Style_48_ch"/>
  </w:style>
  <w:style w:styleId="Style_48_ch" w:type="character">
    <w:name w:val="WW8Num1z5"/>
    <w:link w:val="Style_48"/>
  </w:style>
  <w:style w:styleId="Style_49" w:type="paragraph">
    <w:name w:val="Верхний колонтитул Знак"/>
    <w:basedOn w:val="Style_28"/>
    <w:link w:val="Style_49_ch"/>
  </w:style>
  <w:style w:styleId="Style_49_ch" w:type="character">
    <w:name w:val="Верхний колонтитул Знак"/>
    <w:basedOn w:val="Style_28_ch"/>
    <w:link w:val="Style_49"/>
  </w:style>
  <w:style w:styleId="Style_50" w:type="paragraph">
    <w:name w:val="Body Text"/>
    <w:basedOn w:val="Style_3"/>
    <w:link w:val="Style_50_ch"/>
    <w:pPr>
      <w:spacing w:after="140" w:before="0" w:line="276" w:lineRule="auto"/>
      <w:ind/>
    </w:pPr>
  </w:style>
  <w:style w:styleId="Style_50_ch" w:type="character">
    <w:name w:val="Body Text"/>
    <w:basedOn w:val="Style_3_ch"/>
    <w:link w:val="Style_50"/>
  </w:style>
  <w:style w:styleId="Style_51" w:type="paragraph">
    <w:name w:val="toc 9"/>
    <w:next w:val="Style_3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Символ нумерации"/>
    <w:link w:val="Style_52_ch"/>
  </w:style>
  <w:style w:styleId="Style_52_ch" w:type="character">
    <w:name w:val="Символ нумерации"/>
    <w:link w:val="Style_52"/>
  </w:style>
  <w:style w:styleId="Style_53" w:type="paragraph">
    <w:name w:val="toc 8"/>
    <w:next w:val="Style_3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Заголовок"/>
    <w:basedOn w:val="Style_3"/>
    <w:next w:val="Style_50"/>
    <w:link w:val="Style_5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4_ch" w:type="character">
    <w:name w:val="Заголовок"/>
    <w:basedOn w:val="Style_3_ch"/>
    <w:link w:val="Style_54"/>
    <w:rPr>
      <w:rFonts w:ascii="Liberation Sans" w:hAnsi="Liberation Sans"/>
      <w:sz w:val="28"/>
    </w:rPr>
  </w:style>
  <w:style w:styleId="Style_55" w:type="paragraph">
    <w:name w:val="ConsNonformat"/>
    <w:link w:val="Style_55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55_ch" w:type="character">
    <w:name w:val="ConsNonformat"/>
    <w:link w:val="Style_55"/>
    <w:rPr>
      <w:rFonts w:ascii="Courier New" w:hAnsi="Courier New"/>
      <w:color w:val="000000"/>
      <w:sz w:val="22"/>
    </w:rPr>
  </w:style>
  <w:style w:styleId="Style_56" w:type="paragraph">
    <w:name w:val="WW8Num5z3"/>
    <w:link w:val="Style_56_ch"/>
  </w:style>
  <w:style w:styleId="Style_56_ch" w:type="character">
    <w:name w:val="WW8Num5z3"/>
    <w:link w:val="Style_56"/>
  </w:style>
  <w:style w:styleId="Style_57" w:type="paragraph">
    <w:name w:val="Нижний колонтитул Знак"/>
    <w:link w:val="Style_57_ch"/>
  </w:style>
  <w:style w:styleId="Style_57_ch" w:type="character">
    <w:name w:val="Нижний колонтитул Знак"/>
    <w:link w:val="Style_57"/>
  </w:style>
  <w:style w:styleId="Style_58" w:type="paragraph">
    <w:name w:val="WW8Num2z7"/>
    <w:link w:val="Style_58_ch"/>
  </w:style>
  <w:style w:styleId="Style_58_ch" w:type="character">
    <w:name w:val="WW8Num2z7"/>
    <w:link w:val="Style_58"/>
  </w:style>
  <w:style w:styleId="Style_59" w:type="paragraph">
    <w:name w:val="toc 5"/>
    <w:next w:val="Style_3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List"/>
    <w:basedOn w:val="Style_50"/>
    <w:link w:val="Style_60_ch"/>
  </w:style>
  <w:style w:styleId="Style_60_ch" w:type="character">
    <w:name w:val="List"/>
    <w:basedOn w:val="Style_50_ch"/>
    <w:link w:val="Style_60"/>
  </w:style>
  <w:style w:styleId="Style_61" w:type="paragraph">
    <w:name w:val="WW8Num2z4"/>
    <w:link w:val="Style_61_ch"/>
  </w:style>
  <w:style w:styleId="Style_61_ch" w:type="character">
    <w:name w:val="WW8Num2z4"/>
    <w:link w:val="Style_61"/>
  </w:style>
  <w:style w:styleId="Style_62" w:type="paragraph">
    <w:name w:val="WW8Num3z0"/>
    <w:link w:val="Style_62_ch"/>
    <w:rPr>
      <w:rFonts w:ascii="Times New Roman" w:hAnsi="Times New Roman"/>
    </w:rPr>
  </w:style>
  <w:style w:styleId="Style_62_ch" w:type="character">
    <w:name w:val="WW8Num3z0"/>
    <w:link w:val="Style_62"/>
    <w:rPr>
      <w:rFonts w:ascii="Times New Roman" w:hAnsi="Times New Roman"/>
    </w:rPr>
  </w:style>
  <w:style w:styleId="Style_63" w:type="paragraph">
    <w:name w:val="Subtitle"/>
    <w:next w:val="Style_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Title"/>
    <w:next w:val="Style_3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Текст выноски"/>
    <w:basedOn w:val="Style_3"/>
    <w:link w:val="Style_65_ch"/>
    <w:rPr>
      <w:rFonts w:ascii="Tahoma" w:hAnsi="Tahoma"/>
      <w:sz w:val="16"/>
    </w:rPr>
  </w:style>
  <w:style w:styleId="Style_65_ch" w:type="character">
    <w:name w:val="Текст выноски"/>
    <w:basedOn w:val="Style_3_ch"/>
    <w:link w:val="Style_65"/>
    <w:rPr>
      <w:rFonts w:ascii="Tahoma" w:hAnsi="Tahoma"/>
      <w:sz w:val="16"/>
    </w:rPr>
  </w:style>
  <w:style w:styleId="Style_66" w:type="paragraph">
    <w:name w:val="heading 4"/>
    <w:next w:val="Style_3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ConsPlusCell"/>
    <w:link w:val="Style_67_ch"/>
    <w:pPr>
      <w:widowControl w:val="1"/>
      <w:ind/>
    </w:pPr>
    <w:rPr>
      <w:rFonts w:ascii="Times New Roman" w:hAnsi="Times New Roman"/>
      <w:color w:val="000000"/>
      <w:sz w:val="28"/>
    </w:rPr>
  </w:style>
  <w:style w:styleId="Style_67_ch" w:type="character">
    <w:name w:val="ConsPlusCell"/>
    <w:link w:val="Style_67"/>
    <w:rPr>
      <w:rFonts w:ascii="Times New Roman" w:hAnsi="Times New Roman"/>
      <w:color w:val="000000"/>
      <w:sz w:val="28"/>
    </w:rPr>
  </w:style>
  <w:style w:styleId="Style_68" w:type="paragraph">
    <w:name w:val="WW8Num1z3"/>
    <w:link w:val="Style_68_ch"/>
  </w:style>
  <w:style w:styleId="Style_68_ch" w:type="character">
    <w:name w:val="WW8Num1z3"/>
    <w:link w:val="Style_68"/>
  </w:style>
  <w:style w:styleId="Style_69" w:type="paragraph">
    <w:name w:val="WW8Num2z1"/>
    <w:link w:val="Style_69_ch"/>
  </w:style>
  <w:style w:styleId="Style_69_ch" w:type="character">
    <w:name w:val="WW8Num2z1"/>
    <w:link w:val="Style_69"/>
  </w:style>
  <w:style w:styleId="Style_70" w:type="paragraph">
    <w:name w:val="heading 2"/>
    <w:basedOn w:val="Style_3"/>
    <w:next w:val="Style_3"/>
    <w:link w:val="Style_70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70_ch" w:type="character">
    <w:name w:val="heading 2"/>
    <w:basedOn w:val="Style_3_ch"/>
    <w:link w:val="Style_70"/>
    <w:rPr>
      <w:b w:val="1"/>
      <w:sz w:val="28"/>
    </w:rPr>
  </w:style>
  <w:style w:styleId="Style_71" w:type="paragraph">
    <w:name w:val="Font Style87"/>
    <w:link w:val="Style_71_ch"/>
    <w:rPr>
      <w:rFonts w:ascii="Times New Roman" w:hAnsi="Times New Roman"/>
      <w:b w:val="1"/>
      <w:sz w:val="26"/>
    </w:rPr>
  </w:style>
  <w:style w:styleId="Style_71_ch" w:type="character">
    <w:name w:val="Font Style87"/>
    <w:link w:val="Style_71"/>
    <w:rPr>
      <w:rFonts w:ascii="Times New Roman" w:hAnsi="Times New Roman"/>
      <w:b w:val="1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2024-10-31T07:14:38Z</dcterms:modified>
</cp:coreProperties>
</file>