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ПРОЕКТ</w:t>
      </w:r>
    </w:p>
    <w:p w14:paraId="04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vAlign w:val="center"/>
          </w:tcPr>
          <w:p w14:paraId="0B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72250" cy="1047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572250" cy="104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__.__.2024 г. № __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 xml:space="preserve">                                                      х. Красный Десант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53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 внесении изменений в постановление Администрации Поляковского сельского поселения от 12.10.2018г. № 106 «Об утверждении муниципальной программы Поляковского сельского поселения</w:t>
            </w:r>
            <w:r>
              <w:rPr>
                <w:rFonts w:ascii="Times New Roman" w:hAnsi="Times New Roman"/>
                <w:b w:val="1"/>
                <w:sz w:val="26"/>
              </w:rPr>
              <w:t xml:space="preserve"> 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      </w:r>
          </w:p>
        </w:tc>
      </w:tr>
    </w:tbl>
    <w:p w14:paraId="11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</w:t>
      </w:r>
      <w:r>
        <w:rPr>
          <w:rFonts w:ascii="Times New Roman" w:hAnsi="Times New Roman"/>
          <w:sz w:val="28"/>
        </w:rPr>
        <w:t xml:space="preserve">территории Поляковского  сельского поселения», Администрация Поляковского сельского поселения 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2000000">
      <w:pPr>
        <w:numPr>
          <w:numId w:val="1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постановление администрации Поляковского сельского поселения от 12.10.2018г. № 106 «Об утверждении муниципальной программы Пол</w:t>
      </w:r>
      <w:r>
        <w:rPr>
          <w:rFonts w:ascii="Times New Roman" w:hAnsi="Times New Roman"/>
          <w:sz w:val="28"/>
        </w:rPr>
        <w:t xml:space="preserve">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поселения»» согласно приложению. </w:t>
      </w:r>
    </w:p>
    <w:p w14:paraId="13000000">
      <w:pPr>
        <w:numPr>
          <w:numId w:val="1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</w:t>
      </w:r>
      <w:r>
        <w:rPr>
          <w:rFonts w:ascii="Times New Roman" w:hAnsi="Times New Roman"/>
          <w:sz w:val="28"/>
        </w:rPr>
        <w:t>льного опубликования, но не ранее 1 января 2025 г., и распространяется на правоотношения, возникающие начиная с формирования муниципальных программ Поляковского сельского поселения для составления проекта бюджета  Поляковского сельского поселения Неклиновс</w:t>
      </w:r>
      <w:r>
        <w:rPr>
          <w:rFonts w:ascii="Times New Roman" w:hAnsi="Times New Roman"/>
          <w:sz w:val="28"/>
        </w:rPr>
        <w:t xml:space="preserve">кого района на 2025 год и плановый период 2026 и 2027 годов.   </w:t>
      </w:r>
    </w:p>
    <w:p w14:paraId="14000000">
      <w:pPr>
        <w:numPr>
          <w:numId w:val="1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Глава Администрации</w:t>
      </w:r>
    </w:p>
    <w:p w14:paraId="1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</w:t>
      </w:r>
      <w:r>
        <w:rPr>
          <w:rFonts w:ascii="Times New Roman" w:hAnsi="Times New Roman"/>
          <w:sz w:val="28"/>
        </w:rPr>
        <w:t>селения                                                     А.Н. Галицкий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</w:p>
    <w:p w14:paraId="17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1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9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1A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__.__.20__ № ___</w:t>
      </w:r>
    </w:p>
    <w:p w14:paraId="1B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ИЗМЕНЕНИЯ,</w:t>
      </w:r>
    </w:p>
    <w:p w14:paraId="1C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Администрации Поляковского сельского поселения от 12.10.2018 № 106 «Об утверждении </w:t>
      </w:r>
      <w:r>
        <w:rPr>
          <w:rFonts w:ascii="Times New Roman" w:hAnsi="Times New Roman"/>
          <w:sz w:val="28"/>
        </w:rPr>
        <w:t>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поселения»»</w:t>
      </w:r>
    </w:p>
    <w:p w14:paraId="1D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 В преамбуле слова «от 23.03.2018 № 32» заменить словам</w:t>
      </w:r>
      <w:r>
        <w:rPr>
          <w:rFonts w:ascii="Times New Roman" w:hAnsi="Times New Roman"/>
          <w:sz w:val="28"/>
        </w:rPr>
        <w:t>и «от 24.07.2024 № 63».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 Приложение № 1 изложить в редакции:        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2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2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2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12.10.2018 № 106</w:t>
      </w:r>
    </w:p>
    <w:p w14:paraId="24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</w:p>
    <w:p w14:paraId="2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2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Поляковского сельского поселения «Обеспечение качественными </w:t>
      </w:r>
      <w:r>
        <w:rPr>
          <w:rFonts w:ascii="Times New Roman" w:hAnsi="Times New Roman"/>
          <w:sz w:val="28"/>
        </w:rPr>
        <w:t>коммунальными услугами населения и повышение уровня благоустройства территории Поляковского  сельского поселения»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2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Поляковского сельского поселения «Обеспечение качественными коммунальными услугами насе</w:t>
      </w:r>
      <w:r>
        <w:rPr>
          <w:rFonts w:ascii="Times New Roman" w:hAnsi="Times New Roman"/>
          <w:sz w:val="28"/>
        </w:rPr>
        <w:t>ления и повышение уровня благоустройства территории Поляковского  сельского поселения»</w:t>
      </w:r>
    </w:p>
    <w:p w14:paraId="29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2A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Поляковского сельского поселения "Обеспечение качественными коммунальными услугами населения и пов</w:t>
      </w:r>
      <w:r>
        <w:rPr>
          <w:rFonts w:ascii="Times New Roman" w:hAnsi="Times New Roman"/>
          <w:sz w:val="28"/>
        </w:rPr>
        <w:t>ышение уровня благоустройства территории Поляковского  сельского поселения"</w:t>
      </w:r>
    </w:p>
    <w:p w14:paraId="2B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  Муниципальная программа Поляковского сельского поселения «</w:t>
      </w:r>
      <w:r>
        <w:rPr>
          <w:rFonts w:ascii="Times New Roman" w:hAnsi="Times New Roman"/>
          <w:sz w:val="28"/>
        </w:rPr>
        <w:t xml:space="preserve">Обеспечение качественными коммунальными услугами населения и повышение уровня благоустройства территории Поляковского 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color w:val="020B22"/>
          <w:sz w:val="28"/>
          <w:highlight w:val="white"/>
        </w:rPr>
        <w:t>» (далее также – муниципальная программа) определяет цели и основные приоритеты в сфере жилищно-коммунального хозяйства Поляковского сельского поселения.</w:t>
      </w:r>
    </w:p>
    <w:p w14:paraId="2C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  Жилищно-коммунальное хозяйство является одной из основных составляющих экономики</w:t>
      </w:r>
      <w:r>
        <w:rPr>
          <w:rFonts w:ascii="Times New Roman" w:hAnsi="Times New Roman"/>
          <w:color w:val="020B22"/>
          <w:sz w:val="28"/>
          <w:highlight w:val="white"/>
        </w:rPr>
        <w:t xml:space="preserve">, охватывающих многоотраслевой производственно-технический комплекс, обеспечивающих население жизненно важными услугами, </w:t>
      </w:r>
      <w:r>
        <w:rPr>
          <w:rFonts w:ascii="Times New Roman" w:hAnsi="Times New Roman"/>
          <w:color w:val="020B22"/>
          <w:sz w:val="28"/>
          <w:highlight w:val="white"/>
        </w:rPr>
        <w:t>определяющими качество жизни населения, в том числе такие как жилищные условия и коммунальное обслуживание.</w:t>
      </w:r>
    </w:p>
    <w:p w14:paraId="2D000000">
      <w:pPr>
        <w:spacing w:after="269" w:before="269" w:line="240" w:lineRule="auto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На реализацию муниципал</w:t>
      </w:r>
      <w:r>
        <w:rPr>
          <w:rFonts w:ascii="Times New Roman" w:hAnsi="Times New Roman"/>
          <w:sz w:val="28"/>
        </w:rPr>
        <w:t>ьной программы в 2023 году предусмотрено 3297,6 тыс. рублей. Фактическое освоение средств муниципальной программы по итогам 2023 года составило 1388,9 тыс. рублей, или 42,1%.</w:t>
      </w:r>
    </w:p>
    <w:p w14:paraId="2E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средства использованы по целевому назначению, объем неосвоенных средств соста</w:t>
      </w:r>
      <w:r>
        <w:rPr>
          <w:rFonts w:ascii="Times New Roman" w:hAnsi="Times New Roman"/>
          <w:sz w:val="28"/>
        </w:rPr>
        <w:t>вил 1908,7 тыс.рублей в связи с экономией средств.</w:t>
      </w:r>
    </w:p>
    <w:p w14:paraId="2F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Общий объем бюджетных ассигнований, предусмотренных муниципальной программой на 2024 г составляет 2 721,2 тыс.рублей.</w:t>
      </w:r>
    </w:p>
    <w:p w14:paraId="30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Фактическое освоение средств бюджета поселения по итогам I полугодия 2024 года с</w:t>
      </w:r>
      <w:r>
        <w:rPr>
          <w:rFonts w:ascii="Times New Roman" w:hAnsi="Times New Roman"/>
          <w:sz w:val="28"/>
        </w:rPr>
        <w:t>оставило 718,6 тыс. рублей или 26,41 % к годовым назначениям.</w:t>
      </w:r>
    </w:p>
    <w:p w14:paraId="31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3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Описание приоритетов и целей муниципальной политики в сфере реализации муниципальной программы Поляковского сельского поселения "Обеспечение качественными коммунальными услугами</w:t>
      </w:r>
      <w:r>
        <w:rPr>
          <w:rFonts w:ascii="Times New Roman" w:hAnsi="Times New Roman"/>
          <w:sz w:val="28"/>
        </w:rPr>
        <w:t xml:space="preserve"> населения и повышение уровня благоустройства территории Поляковского  сельского поселения"</w:t>
      </w:r>
    </w:p>
    <w:p w14:paraId="3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Администрации Поляковскогосельского поселения в жилищно-коммунальной сфере является: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уровня благоустройства территории поселения;</w:t>
      </w:r>
    </w:p>
    <w:p w14:paraId="3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повышение качества и надежности предоставления жилищно-коммунальных услуг населению.</w:t>
      </w:r>
    </w:p>
    <w:p w14:paraId="3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Администрации Поляковского сельского поселения в сфере обеспечения качественными коммунальными и услугами населения и повышение уровня благоустройст</w:t>
      </w:r>
      <w:r>
        <w:rPr>
          <w:rFonts w:ascii="Times New Roman" w:hAnsi="Times New Roman"/>
          <w:sz w:val="28"/>
        </w:rPr>
        <w:t>ва являются:</w:t>
      </w:r>
    </w:p>
    <w:p w14:paraId="3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коммунальных услуг предоставляемых населению, совершенствование системы управления жилищно-коммунальным хозяйством Поляковскогосельского поселения,</w:t>
      </w:r>
    </w:p>
    <w:p w14:paraId="3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инженерной инфраструктуры в коммунальном хозяйстве;</w:t>
      </w:r>
    </w:p>
    <w:p w14:paraId="3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</w:t>
      </w:r>
      <w:r>
        <w:rPr>
          <w:rFonts w:ascii="Times New Roman" w:hAnsi="Times New Roman"/>
          <w:sz w:val="28"/>
        </w:rPr>
        <w:t>ий для устойчивого и эффективного функционирования жилищно-коммунального комплекса Поляковского сельского поселения, отвечающего современным условиям и потребностям населения;</w:t>
      </w:r>
    </w:p>
    <w:p w14:paraId="3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решение проблем благоустройства сельского поселения;</w:t>
      </w:r>
    </w:p>
    <w:p w14:paraId="3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внешн</w:t>
      </w:r>
      <w:r>
        <w:rPr>
          <w:rFonts w:ascii="Times New Roman" w:hAnsi="Times New Roman"/>
          <w:sz w:val="28"/>
        </w:rPr>
        <w:t>его вида территории сельского поселения;</w:t>
      </w:r>
    </w:p>
    <w:p w14:paraId="3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3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жителей к участию в решении проблем благоустройства.</w:t>
      </w:r>
    </w:p>
    <w:p w14:paraId="3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             </w:t>
      </w:r>
      <w:r>
        <w:rPr>
          <w:rFonts w:ascii="Times New Roman" w:hAnsi="Times New Roman"/>
          <w:color w:val="26282F"/>
          <w:sz w:val="28"/>
        </w:rPr>
        <w:t xml:space="preserve">     </w:t>
      </w:r>
    </w:p>
    <w:p w14:paraId="4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   3. Задачи муниципального управления, способы их эффективного решения в сфере реализации муниципальной программы</w:t>
      </w:r>
    </w:p>
    <w:p w14:paraId="4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муниципальной программы Поляковского сельского поселения«Обеспечение качественными коммунальными услугами населения и по</w:t>
      </w:r>
      <w:r>
        <w:rPr>
          <w:rFonts w:ascii="Times New Roman" w:hAnsi="Times New Roman"/>
          <w:sz w:val="28"/>
        </w:rPr>
        <w:t xml:space="preserve">вышение уровня благоустройства территории Поляковского сельского поселения» являются: </w:t>
      </w:r>
    </w:p>
    <w:p w14:paraId="42000000">
      <w:pPr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 озеленения территории сельского поселения;</w:t>
      </w:r>
    </w:p>
    <w:p w14:paraId="43000000">
      <w:pPr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освещения территории сельского поселения;</w:t>
      </w:r>
    </w:p>
    <w:p w14:paraId="44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прочих работ по благоустройству территории посе</w:t>
      </w:r>
      <w:r>
        <w:rPr>
          <w:rFonts w:ascii="Times New Roman" w:hAnsi="Times New Roman"/>
          <w:sz w:val="28"/>
        </w:rPr>
        <w:t>ления;</w:t>
      </w:r>
    </w:p>
    <w:p w14:paraId="45000000">
      <w:pPr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содержания мест захоронения в сельском поселении.</w:t>
      </w:r>
    </w:p>
    <w:p w14:paraId="4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 с:</w:t>
      </w:r>
    </w:p>
    <w:p w14:paraId="4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 от 07.05.2012 № 600 «О мерах по обеспечению граждан Российской Федерации доступным и комфортным жильем и </w:t>
      </w:r>
      <w:r>
        <w:rPr>
          <w:rFonts w:ascii="Times New Roman" w:hAnsi="Times New Roman"/>
          <w:sz w:val="28"/>
        </w:rPr>
        <w:t>повышению качества жилищно-коммунальных услуг»;</w:t>
      </w:r>
    </w:p>
    <w:p w14:paraId="4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</w:p>
    <w:p w14:paraId="4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Стратегией </w:t>
      </w:r>
      <w:r>
        <w:rPr>
          <w:rFonts w:ascii="Times New Roman" w:hAnsi="Times New Roman"/>
          <w:sz w:val="28"/>
        </w:rPr>
        <w:t>социально-экономического развития Ростовской области на период до 2030 года;</w:t>
      </w:r>
    </w:p>
    <w:p w14:paraId="4A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14:paraId="4B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указанных задач будет осуществляться за </w:t>
      </w:r>
      <w:r>
        <w:rPr>
          <w:rFonts w:ascii="Times New Roman" w:hAnsi="Times New Roman"/>
          <w:sz w:val="28"/>
        </w:rPr>
        <w:t>счет реализации комплексов процессных мероприятий.</w:t>
      </w:r>
    </w:p>
    <w:p w14:paraId="4C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D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0000000">
      <w:pPr>
        <w:sectPr>
          <w:headerReference r:id="rId2" w:type="default"/>
          <w:pgSz w:h="16848" w:orient="portrait" w:w="11908"/>
          <w:pgMar w:bottom="567" w:footer="720" w:gutter="0" w:header="720" w:left="964" w:right="680" w:top="567"/>
        </w:sectPr>
      </w:pPr>
    </w:p>
    <w:p w14:paraId="5100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5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5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 программы Поляковского сельского поселения 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>Обеспечение качественными коммунальными услугами</w:t>
      </w:r>
      <w:r>
        <w:rPr>
          <w:rFonts w:ascii="Times New Roman" w:hAnsi="Times New Roman"/>
          <w:sz w:val="28"/>
        </w:rPr>
        <w:t xml:space="preserve"> населения и повышение уровня благоустройства территории Поляковского  сельского поселения</w:t>
      </w:r>
      <w:r>
        <w:rPr>
          <w:rFonts w:ascii="Times New Roman" w:hAnsi="Times New Roman"/>
          <w:i w:val="1"/>
          <w:sz w:val="28"/>
        </w:rPr>
        <w:t>»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6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2025 – </w:t>
            </w:r>
            <w:r>
              <w:rPr>
                <w:rFonts w:ascii="Times New Roman" w:hAnsi="Times New Roman"/>
                <w:sz w:val="28"/>
              </w:rPr>
              <w:t>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6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территории Поляковского сельского поселения;</w:t>
            </w:r>
          </w:p>
          <w:p w14:paraId="6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надежности предоставления коммунальных услуг населению Поляковского сельского поселения.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Параметры </w:t>
            </w:r>
            <w:r>
              <w:rPr>
                <w:rFonts w:ascii="Times New Roman" w:hAnsi="Times New Roman"/>
                <w:sz w:val="28"/>
              </w:rPr>
              <w:t>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41 086,9 тыс. рублей:</w:t>
            </w:r>
          </w:p>
          <w:p w14:paraId="6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20 616,3 тыс. рублей;</w:t>
            </w:r>
          </w:p>
          <w:p w14:paraId="6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20 470,6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76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Показатели муниципальной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991"/>
        <w:gridCol w:w="1395"/>
        <w:gridCol w:w="1187"/>
        <w:gridCol w:w="915"/>
        <w:gridCol w:w="850"/>
        <w:gridCol w:w="615"/>
        <w:gridCol w:w="670"/>
        <w:gridCol w:w="630"/>
        <w:gridCol w:w="651"/>
        <w:gridCol w:w="699"/>
        <w:gridCol w:w="1369"/>
        <w:gridCol w:w="1201"/>
        <w:gridCol w:w="1074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4899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 «Повышение уровня благоустройства территории Поляковского сельского поселения» 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благоустроенных </w:t>
            </w:r>
          </w:p>
          <w:p w14:paraId="9F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населенных пунктов, входящих в состав  Поляковского сельского поселения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6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</w:tc>
        <w:tc>
          <w:tcPr>
            <w:tcW w:type="dxa" w:w="12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  <w:tr>
        <w:trPr>
          <w:trHeight w:hRule="atLeast" w:val="185"/>
        </w:trPr>
        <w:tc>
          <w:tcPr>
            <w:tcW w:type="dxa" w:w="14899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2. Цель муниципальной программы</w:t>
            </w:r>
            <w:r>
              <w:rPr>
                <w:rFonts w:ascii="Times New Roman" w:hAnsi="Times New Roman"/>
                <w:sz w:val="24"/>
              </w:rPr>
              <w:t xml:space="preserve"> «Повышение качества и надежности предоставления коммунальных услуг населению Поляковского сельского поселения» 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14:paraId="B3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6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</w:t>
            </w:r>
            <w:r>
              <w:rPr>
                <w:rFonts w:ascii="Times New Roman" w:hAnsi="Times New Roman"/>
                <w:sz w:val="24"/>
              </w:rPr>
              <w:t xml:space="preserve">пециалист Администрации Поляковского сельского поселения(Сасина </w:t>
            </w:r>
            <w:r>
              <w:rPr>
                <w:rFonts w:ascii="Times New Roman" w:hAnsi="Times New Roman"/>
                <w:sz w:val="24"/>
              </w:rPr>
              <w:t>Н.И.)</w:t>
            </w:r>
          </w:p>
        </w:tc>
        <w:tc>
          <w:tcPr>
            <w:tcW w:type="dxa" w:w="12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  <w:tr>
        <w:trPr>
          <w:trHeight w:hRule="atLeast" w:val="1748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 действующих  светильников  к  общему количеству свитильников.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14:paraId="C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93,3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type="dxa" w:w="6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  <w:p w14:paraId="C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отсутст-вует</w:t>
            </w:r>
          </w:p>
        </w:tc>
      </w:tr>
    </w:tbl>
    <w:p w14:paraId="C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0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1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* Значение показателя сложилось в связи с принятием закона, который предусматривает применение с 1 января 2021 года в отношении </w:t>
      </w:r>
      <w:r>
        <w:rPr>
          <w:rFonts w:ascii="Times New Roman" w:hAnsi="Times New Roman"/>
          <w:sz w:val="28"/>
        </w:rPr>
        <w:t xml:space="preserve">доходов физических лиц, превысивших 5 млн. рублей за налоговый период (год), ставки НДФЛ – 15%, в следствии чего поступили в бюджет поселения дополнительные доходы в 2023 году, кроме того, за счет выплат отпускных и премий. </w:t>
      </w:r>
    </w:p>
    <w:p w14:paraId="D2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  <w:shd w:fill="92FF99" w:val="clear"/>
        </w:rPr>
      </w:pPr>
    </w:p>
    <w:p w14:paraId="D3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  <w:shd w:fill="92FF99" w:val="clear"/>
        </w:rPr>
      </w:pPr>
    </w:p>
    <w:p w14:paraId="D4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</w:t>
      </w:r>
      <w:r>
        <w:rPr>
          <w:rFonts w:ascii="Times New Roman" w:hAnsi="Times New Roman"/>
          <w:sz w:val="24"/>
        </w:rPr>
        <w:t xml:space="preserve">ащение: 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14:paraId="D7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8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9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A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B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C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D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E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DF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E0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E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E2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386"/>
        <w:gridCol w:w="3540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Задачи структурного элемента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>
        <w:tc>
          <w:tcPr>
            <w:tcW w:type="dxa" w:w="151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Комплекс процессных мероприятий «Повышение уровня благоустройства территории Поляковского сельского поселения»</w:t>
            </w:r>
          </w:p>
          <w:p w14:paraId="EC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ED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</w:t>
            </w:r>
            <w:r>
              <w:rPr>
                <w:rFonts w:ascii="Times New Roman" w:hAnsi="Times New Roman"/>
                <w:sz w:val="26"/>
              </w:rPr>
              <w:t>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озеленения территории сельского поселения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озеленения территории Поляковского сельского поселения</w:t>
            </w:r>
          </w:p>
          <w:p w14:paraId="F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</w:t>
            </w:r>
            <w:r>
              <w:rPr>
                <w:rFonts w:ascii="Times New Roman" w:hAnsi="Times New Roman"/>
                <w:spacing w:val="-6"/>
                <w:sz w:val="26"/>
              </w:rPr>
              <w:t>еления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освещения территории сельского поселения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поселения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прочих работ по благоустройству сельского поселения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поддержание эстетического вида территории Поляковского сельского поселения</w:t>
            </w:r>
          </w:p>
          <w:p w14:paraId="F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поселения</w:t>
            </w:r>
          </w:p>
        </w:tc>
      </w:tr>
      <w:tr>
        <w:trPr>
          <w:trHeight w:hRule="atLeast" w:val="1701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содержания мест захоронения в сельском поселении.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благоустройства в сельском поселении.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удельный вес благоустроенных населенных пунктов, входящих в состав  Поляковского сельского поселения</w:t>
            </w:r>
          </w:p>
        </w:tc>
      </w:tr>
    </w:tbl>
    <w:p w14:paraId="0001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03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04010000">
      <w:pPr>
        <w:widowControl w:val="0"/>
        <w:spacing w:after="0" w:line="240" w:lineRule="auto"/>
        <w:ind w:firstLine="0" w:left="720" w:right="-173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632"/>
        <w:gridCol w:w="1615"/>
        <w:gridCol w:w="1559"/>
        <w:gridCol w:w="2719"/>
      </w:tblGrid>
      <w:tr>
        <w:trPr>
          <w:trHeight w:hRule="atLeast" w:val="20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1 417,3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4 451,5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7 116,1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1 417,3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4 451,5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7 116,1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«Повышение уровня благоустройства территории Поляковского сельского поселения» (всего), в том числе: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1 417,3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4 451,5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7 116,1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1 417,3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4 451,5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7 116,1</w:t>
            </w:r>
          </w:p>
        </w:tc>
      </w:tr>
    </w:tbl>
    <w:p w14:paraId="2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3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«Повышение уровня благоустройства территории Поляковского сельского поселения»</w:t>
      </w:r>
    </w:p>
    <w:p w14:paraId="3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3A010000">
      <w:pPr>
        <w:widowControl w:val="0"/>
        <w:numPr>
          <w:ilvl w:val="0"/>
          <w:numId w:val="6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3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«Повышение уровня благоустройства территории Поляковского сельского поселения»</w:t>
            </w:r>
          </w:p>
          <w:p w14:paraId="3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Поляковского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4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4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Поляковского сельского поселен</w:t>
            </w:r>
            <w:r>
              <w:rPr>
                <w:rFonts w:ascii="Times New Roman" w:hAnsi="Times New Roman"/>
                <w:sz w:val="28"/>
              </w:rPr>
              <w:t xml:space="preserve">ия </w:t>
            </w:r>
          </w:p>
          <w:p w14:paraId="47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      </w:r>
          </w:p>
        </w:tc>
      </w:tr>
    </w:tbl>
    <w:p w14:paraId="4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9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A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B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C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D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E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4F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0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1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2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3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4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5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56010000">
      <w:pPr>
        <w:sectPr>
          <w:headerReference r:id="rId1" w:type="default"/>
          <w:pgSz w:h="11908" w:orient="landscape" w:w="16848"/>
          <w:pgMar w:bottom="567" w:footer="720" w:gutter="0" w:header="720" w:left="964" w:right="680" w:top="567"/>
        </w:sectPr>
      </w:pPr>
    </w:p>
    <w:p w14:paraId="5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58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590"/>
        <w:gridCol w:w="52"/>
        <w:gridCol w:w="3119"/>
        <w:gridCol w:w="1417"/>
        <w:gridCol w:w="1134"/>
        <w:gridCol w:w="1276"/>
        <w:gridCol w:w="1418"/>
        <w:gridCol w:w="850"/>
        <w:gridCol w:w="709"/>
        <w:gridCol w:w="850"/>
        <w:gridCol w:w="818"/>
        <w:gridCol w:w="1687"/>
        <w:gridCol w:w="1259"/>
        <w:gridCol w:w="200"/>
      </w:tblGrid>
      <w:tr>
        <w:trPr>
          <w:trHeight w:hRule="atLeast" w:val="728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2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6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68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00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7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37"/>
        </w:trPr>
        <w:tc>
          <w:tcPr>
            <w:tcW w:type="dxa" w:w="15179"/>
            <w:gridSpan w:val="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76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Администрации Поляковского сельского поселения (Н.И.Сасина)</w:t>
            </w:r>
          </w:p>
        </w:tc>
        <w:tc>
          <w:tcPr>
            <w:tcW w:type="dxa" w:w="12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8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151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85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 действующих  светильников  к  общему количеству свитильников.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2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9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151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комплекса процессных мероприятий «Организация прочих работ по благоустройству сельского поселения»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94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64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1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благоустроенных </w:t>
            </w:r>
          </w:p>
          <w:p w14:paraId="97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населенных пунктов, входящих в состав  </w:t>
            </w:r>
            <w:r>
              <w:rPr>
                <w:rFonts w:ascii="Times New Roman" w:hAnsi="Times New Roman"/>
                <w:spacing w:val="-6"/>
                <w:sz w:val="24"/>
              </w:rPr>
              <w:t>Поляковского сельского поселения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 (Н.И.Сасина)</w:t>
            </w:r>
          </w:p>
        </w:tc>
        <w:tc>
          <w:tcPr>
            <w:tcW w:type="dxa" w:w="14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62"/>
        </w:trPr>
        <w:tc>
          <w:tcPr>
            <w:tcW w:type="dxa" w:w="151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  <w:tc>
          <w:tcPr>
            <w:tcW w:type="dxa" w:w="200"/>
            <w:tcMar>
              <w:left w:type="dxa" w:w="75"/>
              <w:right w:type="dxa" w:w="75"/>
            </w:tcMar>
          </w:tcPr>
          <w:p w14:paraId="A3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64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31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благоустроенных </w:t>
            </w:r>
          </w:p>
          <w:p w14:paraId="A6010000">
            <w:pPr>
              <w:spacing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населенных пунктов, входящих в состав  Поляковского сельского поселения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4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B101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B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B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B6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7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8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9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A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B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C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D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E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BF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0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1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2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3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C4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Перечень мероприятий (результатов) комплекса процессных мероприятий</w:t>
      </w:r>
    </w:p>
    <w:p w14:paraId="C5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2828"/>
        <w:gridCol w:w="1872"/>
        <w:gridCol w:w="3515"/>
        <w:gridCol w:w="1417"/>
        <w:gridCol w:w="1134"/>
        <w:gridCol w:w="1276"/>
        <w:gridCol w:w="1276"/>
        <w:gridCol w:w="1255"/>
      </w:tblGrid>
      <w:tr>
        <w:trPr>
          <w:trHeight w:hRule="atLeast" w:val="486"/>
        </w:trP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8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C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</w:tr>
      <w:tr>
        <w:trPr>
          <w:trHeight w:hRule="atLeast" w:val="19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"Повышение уровня озеленения территории Поляковского сельского поселения"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иные мероприятия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реализация мероприятий по повышению уровня озеленения территории Поляковского сельского поселения"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</w:tr>
      <w:tr>
        <w:trPr>
          <w:trHeight w:hRule="atLeast" w:val="1881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"</w:t>
            </w:r>
            <w:r>
              <w:rPr>
                <w:rFonts w:ascii="Times New Roman" w:hAnsi="Times New Roman"/>
                <w:i w:val="0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i w:val="0"/>
                <w:sz w:val="24"/>
              </w:rPr>
              <w:t xml:space="preserve">рганизация </w:t>
            </w:r>
            <w:r>
              <w:rPr>
                <w:rFonts w:ascii="Times New Roman" w:hAnsi="Times New Roman"/>
                <w:i w:val="0"/>
                <w:sz w:val="24"/>
              </w:rPr>
              <w:t>освещения улиц в населенных пунктах сельского поселения»"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иные мероприятия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реализация мероприятий по повышению уровня освещения территории Поляковского сельского поселения"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Задача комплекса процессных мероприятий «Организация </w:t>
            </w:r>
            <w:r>
              <w:rPr>
                <w:rFonts w:ascii="Times New Roman" w:hAnsi="Times New Roman"/>
                <w:i w:val="0"/>
                <w:sz w:val="24"/>
              </w:rPr>
              <w:t>прочих работ по благоустройству сельского поселения»</w:t>
            </w:r>
          </w:p>
        </w:tc>
      </w:tr>
      <w:tr>
        <w:trPr>
          <w:trHeight w:hRule="atLeast" w:val="158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3.1.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«Организация прочих работ по благоустройству сельского поселения»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иные мероприятия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мероприятие предусматривает поддержание эстетического вида территории </w:t>
            </w:r>
            <w:r>
              <w:rPr>
                <w:rFonts w:ascii="Times New Roman" w:hAnsi="Times New Roman"/>
                <w:i w:val="0"/>
                <w:sz w:val="24"/>
              </w:rPr>
              <w:t>Поляковского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4.1.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(результат) «Содержание мест захоронения в сельском поселении»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иные мероприятия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мероприятие предусматривает поддержание эстетического вида территории Поляковского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</w:tr>
    </w:tbl>
    <w:p w14:paraId="02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b w:val="0"/>
          <w:sz w:val="28"/>
        </w:rPr>
      </w:pPr>
    </w:p>
    <w:p w14:paraId="03020000">
      <w:pPr>
        <w:pStyle w:val="Style_5"/>
      </w:pPr>
    </w:p>
    <w:p w14:paraId="04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05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6575"/>
        <w:gridCol w:w="2790"/>
        <w:gridCol w:w="1192"/>
        <w:gridCol w:w="1060"/>
        <w:gridCol w:w="1148"/>
        <w:gridCol w:w="1295"/>
      </w:tblGrid>
      <w:tr>
        <w:trPr>
          <w:trHeight w:hRule="atLeast" w:val="500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0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46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577"/>
        <w:gridCol w:w="2775"/>
        <w:gridCol w:w="1194"/>
        <w:gridCol w:w="1075"/>
        <w:gridCol w:w="1166"/>
        <w:gridCol w:w="1260"/>
      </w:tblGrid>
      <w:tr>
        <w:trPr>
          <w:trHeight w:hRule="atLeast" w:val="224"/>
          <w:tblHeader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Комплекс процессных мероприятий «Повышение уровня благоустройства территории Поляковского сельского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1 417,3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1 247,3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4 451,5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7 116,1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1 417,3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1 247,3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4 451,5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7 116,1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озеленения улиц в населенных пунктах сельского поселения» (всего),</w:t>
            </w:r>
            <w:r>
              <w:rPr>
                <w:rFonts w:ascii="Times New Roman" w:hAnsi="Times New Roman"/>
                <w:sz w:val="24"/>
              </w:rPr>
              <w:t xml:space="preserve">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210,7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951 0503 0140120100 240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210,7</w:t>
            </w:r>
          </w:p>
        </w:tc>
      </w:tr>
      <w:tr>
        <w:trPr>
          <w:trHeight w:hRule="atLeast" w:val="781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освещения улиц в населенных пунктах сельского 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3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3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064,5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1 115,6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3 651,5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5 831,6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1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951 0503 0140120110 240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3 651,5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5 831,6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 «Организация прочих работ по благоустройству сельского 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25,6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26,2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351,8</w:t>
            </w:r>
          </w:p>
        </w:tc>
      </w:tr>
      <w:tr>
        <w:trPr>
          <w:trHeight w:hRule="atLeast" w:val="416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9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16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951 0503 0140120120 240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25,6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351,8</w:t>
            </w:r>
          </w:p>
        </w:tc>
      </w:tr>
      <w:tr>
        <w:trPr>
          <w:trHeight w:hRule="atLeast" w:val="663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4 «Содержание мест захоронения в сельском поселении»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5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322,0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722,0</w:t>
            </w:r>
          </w:p>
        </w:tc>
      </w:tr>
      <w:tr>
        <w:trPr>
          <w:trHeight w:hRule="atLeast" w:val="491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91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951 0503 0140120200 240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722,0</w:t>
            </w:r>
          </w:p>
        </w:tc>
      </w:tr>
    </w:tbl>
    <w:p w14:paraId="5D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5E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5F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4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6702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7"/>
              <w:numPr>
                <w:numId w:val="9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Задача комплекса процессных мероприятий «</w:t>
            </w:r>
            <w:r>
              <w:rPr>
                <w:b w:val="0"/>
                <w:sz w:val="24"/>
              </w:rPr>
              <w:t>Организация озеленения территории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7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озеленения улиц в населенных пунктах сельского поселения"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</w:t>
            </w:r>
            <w:r>
              <w:rPr>
                <w:rFonts w:ascii="Times New Roman" w:hAnsi="Times New Roman"/>
                <w:sz w:val="24"/>
              </w:rPr>
              <w:t>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7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Поляковского сельского поселения</w:t>
            </w:r>
          </w:p>
          <w:p w14:paraId="7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8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Поляковского сельского поселения</w:t>
            </w:r>
          </w:p>
          <w:p w14:paraId="8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t>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04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8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Поляковского сельского поселения</w:t>
            </w:r>
          </w:p>
          <w:p w14:paraId="8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2027 г.</w:t>
            </w:r>
          </w:p>
          <w:p w14:paraId="8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7"/>
              <w:numPr>
                <w:numId w:val="9"/>
              </w:numPr>
              <w:tabs>
                <w:tab w:leader="none" w:pos="11057" w:val="left"/>
              </w:tabs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Задача комплекса процессных мероприятий </w:t>
            </w:r>
            <w:r>
              <w:rPr>
                <w:b w:val="0"/>
                <w:sz w:val="24"/>
              </w:rPr>
              <w:t xml:space="preserve"> «Организация освещения территории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9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освещения улиц в населенных пунктах сельского поселения»"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6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9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  <w:p w14:paraId="9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A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  <w:p w14:paraId="A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A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A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поселения(Сасина Н.И., ведущий </w:t>
            </w:r>
            <w:r>
              <w:rPr>
                <w:rFonts w:ascii="Times New Roman" w:hAnsi="Times New Roman"/>
                <w:sz w:val="24"/>
              </w:rPr>
              <w:t>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A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numPr>
                <w:numId w:val="9"/>
              </w:num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Задача комплекса процессных мероприятий 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«Организация прочих работ по благоустройству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</w:t>
            </w:r>
          </w:p>
          <w:p w14:paraId="B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"Организация прочих работ по благоустройству сельского поселения"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</w:t>
            </w:r>
            <w:r>
              <w:rPr>
                <w:rFonts w:ascii="Times New Roman" w:hAnsi="Times New Roman"/>
                <w:sz w:val="24"/>
              </w:rPr>
              <w:t>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КонтрольнаПоддержание эстетического вида территории Поляковского сельского поселенияя точка 3.1.</w:t>
            </w:r>
          </w:p>
          <w:p w14:paraId="B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  <w:p w14:paraId="B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3.2.</w:t>
            </w:r>
          </w:p>
          <w:p w14:paraId="C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декабря </w:t>
            </w:r>
            <w:r>
              <w:rPr>
                <w:rFonts w:ascii="Times New Roman" w:hAnsi="Times New Roman"/>
                <w:sz w:val="24"/>
              </w:rPr>
              <w:t>2026 г.</w:t>
            </w:r>
          </w:p>
          <w:p w14:paraId="C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  <w:p w14:paraId="C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3.3.</w:t>
            </w:r>
          </w:p>
          <w:p w14:paraId="C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территории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  <w:p w14:paraId="C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  <w:p w14:paraId="C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7"/>
              <w:numPr>
                <w:numId w:val="9"/>
              </w:numPr>
              <w:tabs>
                <w:tab w:leader="none" w:pos="11057" w:val="left"/>
              </w:tabs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Задача комплекса процессных мероприятий</w:t>
            </w:r>
            <w:r>
              <w:rPr>
                <w:b w:val="0"/>
                <w:sz w:val="24"/>
              </w:rPr>
              <w:t xml:space="preserve"> «Организация по содержанию мест захоронения в сельском поселении»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4</w:t>
            </w:r>
          </w:p>
          <w:p w14:paraId="D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"Содержание мест захоронения в сельском поселении"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4.1.</w:t>
            </w:r>
          </w:p>
          <w:p w14:paraId="D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2025 г.</w:t>
            </w:r>
          </w:p>
          <w:p w14:paraId="D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4.2.</w:t>
            </w:r>
          </w:p>
          <w:p w14:paraId="E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  <w:p w14:paraId="E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00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4.3.</w:t>
            </w:r>
          </w:p>
          <w:p w14:paraId="E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2027 г.</w:t>
            </w:r>
          </w:p>
          <w:p w14:paraId="E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 (Сасина Н.И., ведущий специалист)</w:t>
            </w:r>
          </w:p>
          <w:p w14:paraId="F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F3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F4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F5020000">
      <w:pPr>
        <w:widowControl w:val="0"/>
        <w:spacing w:after="0" w:line="240" w:lineRule="auto"/>
        <w:ind w:firstLine="0" w:left="9356"/>
        <w:jc w:val="center"/>
        <w:rPr>
          <w:rFonts w:ascii="Times New Roman" w:hAnsi="Times New Roman"/>
          <w:sz w:val="28"/>
        </w:rPr>
      </w:pPr>
    </w:p>
    <w:p w14:paraId="F602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F7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.</w:t>
      </w:r>
    </w:p>
    <w:sectPr>
      <w:pgSz w:h="11908" w:orient="landscape" w:w="16848"/>
      <w:pgMar w:bottom="567" w:footer="720" w:gutter="0" w:header="720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4"/>
    <w:link w:val="Style_11_ch"/>
  </w:style>
  <w:style w:styleId="Style_11_ch" w:type="character">
    <w:name w:val="Основной шрифт абзаца4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6" w:type="paragraph">
    <w:name w:val="Body Text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8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Знак примечания1"/>
    <w:basedOn w:val="Style_18"/>
    <w:link w:val="Style_17_ch"/>
    <w:rPr>
      <w:sz w:val="16"/>
    </w:rPr>
  </w:style>
  <w:style w:styleId="Style_17_ch" w:type="character">
    <w:name w:val="Знак примечания1"/>
    <w:basedOn w:val="Style_18_ch"/>
    <w:link w:val="Style_17"/>
    <w:rPr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Обычный1"/>
    <w:link w:val="Style_20_ch"/>
    <w:rPr>
      <w:sz w:val="22"/>
    </w:rPr>
  </w:style>
  <w:style w:styleId="Style_20_ch" w:type="character">
    <w:name w:val="Обычный1"/>
    <w:link w:val="Style_20"/>
    <w:rPr>
      <w:sz w:val="22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1" w:type="paragraph">
    <w:name w:val="heading 3"/>
    <w:basedOn w:val="Style_5"/>
    <w:next w:val="Style_5"/>
    <w:link w:val="Style_2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1_ch" w:type="character">
    <w:name w:val="heading 3"/>
    <w:basedOn w:val="Style_5_ch"/>
    <w:link w:val="Style_21"/>
    <w:rPr>
      <w:rFonts w:ascii="Cambria" w:hAnsi="Cambria"/>
      <w:b w:val="1"/>
      <w:sz w:val="26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24" w:type="paragraph">
    <w:link w:val="Style_24_ch"/>
    <w:semiHidden w:val="1"/>
    <w:unhideWhenUsed w:val="1"/>
    <w:rPr>
      <w:rFonts w:ascii="Times New Roman" w:hAnsi="Times New Roman"/>
      <w:sz w:val="28"/>
    </w:rPr>
  </w:style>
  <w:style w:styleId="Style_24_ch" w:type="character">
    <w:link w:val="Style_24"/>
    <w:semiHidden w:val="1"/>
    <w:unhideWhenUsed w:val="1"/>
    <w:rPr>
      <w:rFonts w:ascii="Times New Roman" w:hAnsi="Times New Roman"/>
      <w:sz w:val="28"/>
    </w:rPr>
  </w:style>
  <w:style w:styleId="Style_25" w:type="paragraph">
    <w:name w:val="markedcontent"/>
    <w:link w:val="Style_25_ch"/>
  </w:style>
  <w:style w:styleId="Style_25_ch" w:type="character">
    <w:name w:val="markedcontent"/>
    <w:link w:val="Style_25"/>
  </w:style>
  <w:style w:styleId="Style_26" w:type="paragraph">
    <w:name w:val="Endnote"/>
    <w:basedOn w:val="Style_5"/>
    <w:link w:val="Style_26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26_ch" w:type="character">
    <w:name w:val="Endnote"/>
    <w:basedOn w:val="Style_5_ch"/>
    <w:link w:val="Style_26"/>
    <w:rPr>
      <w:rFonts w:ascii="Times New Roman" w:hAnsi="Times New Roman"/>
      <w:sz w:val="20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hgkelc"/>
    <w:basedOn w:val="Style_29"/>
    <w:link w:val="Style_28_ch"/>
  </w:style>
  <w:style w:styleId="Style_28_ch" w:type="character">
    <w:name w:val="hgkelc"/>
    <w:basedOn w:val="Style_29_ch"/>
    <w:link w:val="Style_28"/>
  </w:style>
  <w:style w:styleId="Style_30" w:type="paragraph">
    <w:name w:val="Номер страницы1"/>
    <w:basedOn w:val="Style_18"/>
    <w:link w:val="Style_30_ch"/>
  </w:style>
  <w:style w:styleId="Style_30_ch" w:type="character">
    <w:name w:val="Номер страницы1"/>
    <w:basedOn w:val="Style_18_ch"/>
    <w:link w:val="Style_30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ConsPlusTitlePage"/>
    <w:link w:val="Style_33_ch"/>
    <w:pPr>
      <w:widowControl w:val="0"/>
      <w:ind/>
    </w:pPr>
    <w:rPr>
      <w:rFonts w:ascii="Tahoma" w:hAnsi="Tahoma"/>
    </w:rPr>
  </w:style>
  <w:style w:styleId="Style_33_ch" w:type="character">
    <w:name w:val="ConsPlusTitlePage"/>
    <w:link w:val="Style_33"/>
    <w:rPr>
      <w:rFonts w:ascii="Tahoma" w:hAnsi="Tahoma"/>
    </w:rPr>
  </w:style>
  <w:style w:styleId="Style_34" w:type="paragraph">
    <w:name w:val="Гиперссылка4"/>
    <w:link w:val="Style_34_ch"/>
    <w:rPr>
      <w:color w:val="0000FF"/>
      <w:u w:val="single"/>
    </w:rPr>
  </w:style>
  <w:style w:styleId="Style_34_ch" w:type="character">
    <w:name w:val="Гиперссылка4"/>
    <w:link w:val="Style_34"/>
    <w:rPr>
      <w:color w:val="0000FF"/>
      <w:u w:val="single"/>
    </w:rPr>
  </w:style>
  <w:style w:styleId="Style_35" w:type="paragraph">
    <w:name w:val="Обычный1"/>
    <w:link w:val="Style_35_ch"/>
    <w:rPr>
      <w:sz w:val="22"/>
    </w:rPr>
  </w:style>
  <w:style w:styleId="Style_35_ch" w:type="character">
    <w:name w:val="Обычный1"/>
    <w:link w:val="Style_35"/>
    <w:rPr>
      <w:sz w:val="22"/>
    </w:rPr>
  </w:style>
  <w:style w:styleId="Style_36" w:type="paragraph">
    <w:name w:val="toc 3"/>
    <w:next w:val="Style_5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Знак1"/>
    <w:basedOn w:val="Style_5"/>
    <w:link w:val="Style_3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7_ch" w:type="character">
    <w:name w:val="Знак1"/>
    <w:basedOn w:val="Style_5_ch"/>
    <w:link w:val="Style_37"/>
    <w:rPr>
      <w:rFonts w:ascii="Tahoma" w:hAnsi="Tahoma"/>
      <w:sz w:val="20"/>
    </w:rPr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Символ сноски"/>
    <w:link w:val="Style_39_ch"/>
  </w:style>
  <w:style w:styleId="Style_39_ch" w:type="character">
    <w:name w:val="Символ сноски"/>
    <w:link w:val="Style_39"/>
  </w:style>
  <w:style w:styleId="Style_40" w:type="paragraph">
    <w:name w:val="Обычный1"/>
    <w:link w:val="Style_40_ch"/>
    <w:rPr>
      <w:sz w:val="22"/>
    </w:rPr>
  </w:style>
  <w:style w:styleId="Style_40_ch" w:type="character">
    <w:name w:val="Обычный1"/>
    <w:link w:val="Style_40"/>
    <w:rPr>
      <w:sz w:val="22"/>
    </w:rPr>
  </w:style>
  <w:style w:styleId="Style_41" w:type="paragraph">
    <w:name w:val="Обычный1"/>
    <w:link w:val="Style_41_ch"/>
    <w:rPr>
      <w:sz w:val="22"/>
    </w:rPr>
  </w:style>
  <w:style w:styleId="Style_41_ch" w:type="character">
    <w:name w:val="Обычный1"/>
    <w:link w:val="Style_41"/>
    <w:rPr>
      <w:sz w:val="22"/>
    </w:rPr>
  </w:style>
  <w:style w:styleId="Style_42" w:type="paragraph">
    <w:name w:val="Основной шрифт абзаца5"/>
    <w:link w:val="Style_42_ch"/>
  </w:style>
  <w:style w:styleId="Style_42_ch" w:type="character">
    <w:name w:val="Основной шрифт абзаца5"/>
    <w:link w:val="Style_42"/>
  </w:style>
  <w:style w:styleId="Style_43" w:type="paragraph">
    <w:name w:val="heading 5"/>
    <w:next w:val="Style_5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ConsPlusCell"/>
    <w:link w:val="Style_44_ch"/>
    <w:pPr>
      <w:widowControl w:val="0"/>
      <w:ind/>
    </w:pPr>
    <w:rPr>
      <w:sz w:val="22"/>
    </w:rPr>
  </w:style>
  <w:style w:styleId="Style_44_ch" w:type="character">
    <w:name w:val="ConsPlusCell"/>
    <w:link w:val="Style_44"/>
    <w:rPr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Arial" w:hAnsi="Arial"/>
      <w:b w:val="1"/>
      <w:color w:val="26282F"/>
      <w:sz w:val="24"/>
    </w:rPr>
  </w:style>
  <w:style w:styleId="Style_45" w:type="paragraph">
    <w:name w:val="Default"/>
    <w:link w:val="Style_45_ch"/>
    <w:rPr>
      <w:rFonts w:ascii="Times New Roman" w:hAnsi="Times New Roman"/>
      <w:sz w:val="24"/>
    </w:rPr>
  </w:style>
  <w:style w:styleId="Style_45_ch" w:type="character">
    <w:name w:val="Default"/>
    <w:link w:val="Style_45"/>
    <w:rPr>
      <w:rFonts w:ascii="Times New Roman" w:hAnsi="Times New Roman"/>
      <w:sz w:val="24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47" w:type="paragraph">
    <w:name w:val="Гиперссылка3"/>
    <w:link w:val="Style_47_ch"/>
    <w:rPr>
      <w:color w:val="0000FF"/>
      <w:u w:val="single"/>
    </w:rPr>
  </w:style>
  <w:style w:styleId="Style_47_ch" w:type="character">
    <w:name w:val="Гиперссылка3"/>
    <w:link w:val="Style_47"/>
    <w:rPr>
      <w:color w:val="0000FF"/>
      <w:u w:val="single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Гиперссылка5"/>
    <w:link w:val="Style_49_ch"/>
    <w:rPr>
      <w:color w:val="0000FF"/>
      <w:u w:val="single"/>
    </w:rPr>
  </w:style>
  <w:style w:styleId="Style_49_ch" w:type="character">
    <w:name w:val="Гиперссылка5"/>
    <w:link w:val="Style_49"/>
    <w:rPr>
      <w:color w:val="0000FF"/>
      <w:u w:val="single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5"/>
    <w:link w:val="Style_51_ch"/>
    <w:pPr>
      <w:spacing w:after="0" w:line="240" w:lineRule="auto"/>
      <w:ind/>
    </w:pPr>
    <w:rPr>
      <w:rFonts w:ascii="Times New Roman" w:hAnsi="Times New Roman"/>
      <w:sz w:val="20"/>
    </w:rPr>
  </w:style>
  <w:style w:styleId="Style_51_ch" w:type="character">
    <w:name w:val="Footnote"/>
    <w:basedOn w:val="Style_5_ch"/>
    <w:link w:val="Style_51"/>
    <w:rPr>
      <w:rFonts w:ascii="Times New Roman" w:hAnsi="Times New Roman"/>
      <w:sz w:val="20"/>
    </w:rPr>
  </w:style>
  <w:style w:styleId="Style_52" w:type="paragraph">
    <w:name w:val="Привязка сноски"/>
    <w:link w:val="Style_52_ch"/>
    <w:rPr>
      <w:vertAlign w:val="superscript"/>
    </w:rPr>
  </w:style>
  <w:style w:styleId="Style_52_ch" w:type="character">
    <w:name w:val="Привязка сноски"/>
    <w:link w:val="Style_52"/>
    <w:rPr>
      <w:vertAlign w:val="superscript"/>
    </w:rPr>
  </w:style>
  <w:style w:styleId="Style_53" w:type="paragraph">
    <w:name w:val="toc 1"/>
    <w:next w:val="Style_5"/>
    <w:link w:val="Style_53_ch"/>
    <w:uiPriority w:val="39"/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16" w:type="paragraph">
    <w:name w:val="annotation text"/>
    <w:basedOn w:val="Style_5"/>
    <w:link w:val="Style_16_ch"/>
    <w:pPr>
      <w:spacing w:after="160" w:line="264" w:lineRule="auto"/>
      <w:ind/>
    </w:pPr>
    <w:rPr>
      <w:sz w:val="20"/>
    </w:rPr>
  </w:style>
  <w:style w:styleId="Style_16_ch" w:type="character">
    <w:name w:val="annotation text"/>
    <w:basedOn w:val="Style_5_ch"/>
    <w:link w:val="Style_16"/>
    <w:rPr>
      <w:sz w:val="20"/>
    </w:rPr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</w:rPr>
  </w:style>
  <w:style w:styleId="Style_54_ch" w:type="character">
    <w:name w:val="Header and Footer"/>
    <w:link w:val="Style_54"/>
    <w:rPr>
      <w:rFonts w:ascii="XO Thames" w:hAnsi="XO Thames"/>
    </w:rPr>
  </w:style>
  <w:style w:styleId="Style_55" w:type="paragraph">
    <w:name w:val="Обычный1"/>
    <w:link w:val="Style_55_ch"/>
    <w:rPr>
      <w:sz w:val="22"/>
    </w:rPr>
  </w:style>
  <w:style w:styleId="Style_55_ch" w:type="character">
    <w:name w:val="Обычный1"/>
    <w:link w:val="Style_55"/>
    <w:rPr>
      <w:sz w:val="22"/>
    </w:rPr>
  </w:style>
  <w:style w:styleId="Style_56" w:type="paragraph">
    <w:name w:val="footer"/>
    <w:basedOn w:val="Style_5"/>
    <w:link w:val="Style_5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6_ch" w:type="character">
    <w:name w:val="footer"/>
    <w:basedOn w:val="Style_5_ch"/>
    <w:link w:val="Style_56"/>
  </w:style>
  <w:style w:styleId="Style_57" w:type="paragraph">
    <w:name w:val="Обычный1"/>
    <w:link w:val="Style_57_ch"/>
    <w:rPr>
      <w:sz w:val="22"/>
    </w:rPr>
  </w:style>
  <w:style w:styleId="Style_57_ch" w:type="character">
    <w:name w:val="Обычный1"/>
    <w:link w:val="Style_57"/>
    <w:rPr>
      <w:sz w:val="22"/>
    </w:rPr>
  </w:style>
  <w:style w:styleId="Style_58" w:type="paragraph">
    <w:name w:val="Гипертекстовая ссылка"/>
    <w:link w:val="Style_58_ch"/>
    <w:rPr>
      <w:color w:val="106BBE"/>
      <w:sz w:val="26"/>
    </w:rPr>
  </w:style>
  <w:style w:styleId="Style_58_ch" w:type="character">
    <w:name w:val="Гипертекстовая ссылка"/>
    <w:link w:val="Style_58"/>
    <w:rPr>
      <w:color w:val="106BBE"/>
      <w:sz w:val="26"/>
    </w:rPr>
  </w:style>
  <w:style w:styleId="Style_59" w:type="paragraph">
    <w:name w:val="Знак1"/>
    <w:basedOn w:val="Style_5"/>
    <w:link w:val="Style_5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9_ch" w:type="character">
    <w:name w:val="Знак1"/>
    <w:basedOn w:val="Style_5_ch"/>
    <w:link w:val="Style_59"/>
    <w:rPr>
      <w:rFonts w:ascii="Tahoma" w:hAnsi="Tahoma"/>
      <w:sz w:val="20"/>
    </w:rPr>
  </w:style>
  <w:style w:styleId="Style_60" w:type="paragraph">
    <w:name w:val="toc 9"/>
    <w:next w:val="Style_5"/>
    <w:link w:val="Style_60_ch"/>
    <w:uiPriority w:val="39"/>
    <w:pPr>
      <w:ind w:firstLine="0" w:left="1600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ConsPlusNormal"/>
    <w:link w:val="Style_61_ch"/>
    <w:pPr>
      <w:widowControl w:val="0"/>
      <w:ind/>
    </w:pPr>
    <w:rPr>
      <w:sz w:val="22"/>
    </w:rPr>
  </w:style>
  <w:style w:styleId="Style_61_ch" w:type="character">
    <w:name w:val="ConsPlusNormal"/>
    <w:link w:val="Style_61"/>
    <w:rPr>
      <w:sz w:val="22"/>
    </w:rPr>
  </w:style>
  <w:style w:styleId="Style_62" w:type="paragraph">
    <w:name w:val="Знак сноски2"/>
    <w:basedOn w:val="Style_48"/>
    <w:link w:val="Style_62_ch"/>
    <w:rPr>
      <w:vertAlign w:val="superscript"/>
    </w:rPr>
  </w:style>
  <w:style w:styleId="Style_62_ch" w:type="character">
    <w:name w:val="Знак сноски2"/>
    <w:basedOn w:val="Style_48_ch"/>
    <w:link w:val="Style_62"/>
    <w:rPr>
      <w:vertAlign w:val="superscript"/>
    </w:rPr>
  </w:style>
  <w:style w:styleId="Style_63" w:type="paragraph">
    <w:name w:val="Знак сноски1"/>
    <w:link w:val="Style_63_ch"/>
    <w:rPr>
      <w:vertAlign w:val="superscript"/>
    </w:rPr>
  </w:style>
  <w:style w:styleId="Style_63_ch" w:type="character">
    <w:name w:val="Знак сноски1"/>
    <w:link w:val="Style_63"/>
    <w:rPr>
      <w:vertAlign w:val="superscript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65" w:type="paragraph">
    <w:name w:val="Обычный1"/>
    <w:link w:val="Style_65_ch"/>
    <w:rPr>
      <w:sz w:val="22"/>
    </w:rPr>
  </w:style>
  <w:style w:styleId="Style_65_ch" w:type="character">
    <w:name w:val="Обычный1"/>
    <w:link w:val="Style_65"/>
    <w:rPr>
      <w:sz w:val="22"/>
    </w:rPr>
  </w:style>
  <w:style w:styleId="Style_66" w:type="paragraph">
    <w:name w:val="toc 8"/>
    <w:next w:val="Style_5"/>
    <w:link w:val="Style_66_ch"/>
    <w:uiPriority w:val="39"/>
    <w:pPr>
      <w:ind w:firstLine="0" w:left="1400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Нормальный (таблица)"/>
    <w:basedOn w:val="Style_5"/>
    <w:next w:val="Style_5"/>
    <w:link w:val="Style_6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67_ch" w:type="character">
    <w:name w:val="Нормальный (таблица)"/>
    <w:basedOn w:val="Style_5_ch"/>
    <w:link w:val="Style_67"/>
    <w:rPr>
      <w:rFonts w:ascii="Arial" w:hAnsi="Arial"/>
      <w:sz w:val="24"/>
    </w:rPr>
  </w:style>
  <w:style w:styleId="Style_68" w:type="paragraph">
    <w:name w:val="Знак концевой сноски1"/>
    <w:basedOn w:val="Style_18"/>
    <w:link w:val="Style_68_ch"/>
    <w:rPr>
      <w:vertAlign w:val="superscript"/>
    </w:rPr>
  </w:style>
  <w:style w:styleId="Style_68_ch" w:type="character">
    <w:name w:val="Знак концевой сноски1"/>
    <w:basedOn w:val="Style_18_ch"/>
    <w:link w:val="Style_68"/>
    <w:rPr>
      <w:vertAlign w:val="superscript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0" w:type="paragraph">
    <w:name w:val="Balloon Text"/>
    <w:basedOn w:val="Style_5"/>
    <w:link w:val="Style_70_ch"/>
    <w:pPr>
      <w:spacing w:after="0" w:line="240" w:lineRule="auto"/>
      <w:ind/>
    </w:pPr>
    <w:rPr>
      <w:rFonts w:ascii="Tahoma" w:hAnsi="Tahoma"/>
      <w:sz w:val="16"/>
    </w:rPr>
  </w:style>
  <w:style w:styleId="Style_70_ch" w:type="character">
    <w:name w:val="Balloon Text"/>
    <w:basedOn w:val="Style_5_ch"/>
    <w:link w:val="Style_70"/>
    <w:rPr>
      <w:rFonts w:ascii="Tahoma" w:hAnsi="Tahoma"/>
      <w:sz w:val="16"/>
    </w:rPr>
  </w:style>
  <w:style w:styleId="Style_7" w:type="paragraph">
    <w:name w:val="Table Paragraph"/>
    <w:basedOn w:val="Style_5"/>
    <w:link w:val="Style_7_ch"/>
    <w:pPr>
      <w:widowControl w:val="0"/>
      <w:spacing w:after="0" w:line="240" w:lineRule="auto"/>
      <w:ind/>
    </w:pPr>
    <w:rPr>
      <w:rFonts w:ascii="Times New Roman" w:hAnsi="Times New Roman"/>
    </w:rPr>
  </w:style>
  <w:style w:styleId="Style_7_ch" w:type="character">
    <w:name w:val="Table Paragraph"/>
    <w:basedOn w:val="Style_5_ch"/>
    <w:link w:val="Style_7"/>
    <w:rPr>
      <w:rFonts w:ascii="Times New Roman" w:hAnsi="Times New Roman"/>
    </w:rPr>
  </w:style>
  <w:style w:styleId="Style_71" w:type="paragraph">
    <w:name w:val="Footnote"/>
    <w:basedOn w:val="Style_5"/>
    <w:link w:val="Style_71_ch"/>
    <w:pPr>
      <w:spacing w:after="160" w:line="264" w:lineRule="auto"/>
      <w:ind/>
    </w:pPr>
    <w:rPr>
      <w:sz w:val="20"/>
    </w:rPr>
  </w:style>
  <w:style w:styleId="Style_71_ch" w:type="character">
    <w:name w:val="Footnote"/>
    <w:basedOn w:val="Style_5_ch"/>
    <w:link w:val="Style_71"/>
    <w:rPr>
      <w:sz w:val="20"/>
    </w:rPr>
  </w:style>
  <w:style w:styleId="Style_72" w:type="paragraph">
    <w:name w:val="toc 5"/>
    <w:next w:val="Style_5"/>
    <w:link w:val="Style_72_ch"/>
    <w:uiPriority w:val="39"/>
    <w:pPr>
      <w:ind w:firstLine="0" w:left="800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3" w:type="paragraph">
    <w:name w:val="Font Style26"/>
    <w:link w:val="Style_73_ch"/>
    <w:rPr>
      <w:rFonts w:ascii="Times New Roman" w:hAnsi="Times New Roman"/>
      <w:sz w:val="26"/>
    </w:rPr>
  </w:style>
  <w:style w:styleId="Style_73_ch" w:type="character">
    <w:name w:val="Font Style26"/>
    <w:link w:val="Style_73"/>
    <w:rPr>
      <w:rFonts w:ascii="Times New Roman" w:hAnsi="Times New Roman"/>
      <w:sz w:val="26"/>
    </w:rPr>
  </w:style>
  <w:style w:styleId="Style_74" w:type="paragraph">
    <w:name w:val="Обычный1"/>
    <w:link w:val="Style_74_ch"/>
    <w:rPr>
      <w:sz w:val="22"/>
    </w:rPr>
  </w:style>
  <w:style w:styleId="Style_74_ch" w:type="character">
    <w:name w:val="Обычный1"/>
    <w:link w:val="Style_74"/>
    <w:rPr>
      <w:sz w:val="22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Normal (Web)"/>
    <w:basedOn w:val="Style_5"/>
    <w:link w:val="Style_76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76_ch" w:type="character">
    <w:name w:val="Normal (Web)"/>
    <w:basedOn w:val="Style_5_ch"/>
    <w:link w:val="Style_76"/>
    <w:rPr>
      <w:rFonts w:ascii="Times New Roman" w:hAnsi="Times New Roman"/>
      <w:sz w:val="24"/>
    </w:rPr>
  </w:style>
  <w:style w:styleId="Style_77" w:type="paragraph">
    <w:name w:val="Гиперссылка6"/>
    <w:link w:val="Style_77_ch"/>
    <w:rPr>
      <w:color w:val="0000FF"/>
      <w:u w:val="single"/>
    </w:rPr>
  </w:style>
  <w:style w:styleId="Style_77_ch" w:type="character">
    <w:name w:val="Гиперссылка6"/>
    <w:link w:val="Style_77"/>
    <w:rPr>
      <w:color w:val="0000FF"/>
      <w:u w:val="single"/>
    </w:rPr>
  </w:style>
  <w:style w:styleId="Style_78" w:type="paragraph">
    <w:name w:val="Subtitle"/>
    <w:next w:val="Style_5"/>
    <w:link w:val="Style_7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8_ch" w:type="character">
    <w:name w:val="Subtitle"/>
    <w:link w:val="Style_78"/>
    <w:rPr>
      <w:rFonts w:ascii="XO Thames" w:hAnsi="XO Thames"/>
      <w:i w:val="1"/>
      <w:sz w:val="24"/>
    </w:rPr>
  </w:style>
  <w:style w:styleId="Style_79" w:type="paragraph">
    <w:name w:val="Обычный1"/>
    <w:link w:val="Style_79_ch"/>
    <w:rPr>
      <w:sz w:val="22"/>
    </w:rPr>
  </w:style>
  <w:style w:styleId="Style_79_ch" w:type="character">
    <w:name w:val="Обычный1"/>
    <w:link w:val="Style_79"/>
    <w:rPr>
      <w:sz w:val="22"/>
    </w:rPr>
  </w:style>
  <w:style w:styleId="Style_80" w:type="paragraph">
    <w:name w:val="Title"/>
    <w:next w:val="Style_5"/>
    <w:link w:val="Style_8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0_ch" w:type="character">
    <w:name w:val="Title"/>
    <w:link w:val="Style_80"/>
    <w:rPr>
      <w:rFonts w:ascii="XO Thames" w:hAnsi="XO Thames"/>
      <w:b w:val="1"/>
      <w:caps w:val="1"/>
      <w:sz w:val="40"/>
    </w:rPr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Знак1_0"/>
    <w:basedOn w:val="Style_5"/>
    <w:link w:val="Style_8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83_ch" w:type="character">
    <w:name w:val="Знак1_0"/>
    <w:basedOn w:val="Style_5_ch"/>
    <w:link w:val="Style_83"/>
    <w:rPr>
      <w:rFonts w:ascii="Tahoma" w:hAnsi="Tahoma"/>
      <w:sz w:val="20"/>
    </w:rPr>
  </w:style>
  <w:style w:styleId="Style_84" w:type="paragraph">
    <w:name w:val="heading 2"/>
    <w:next w:val="Style_5"/>
    <w:link w:val="Style_8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4_ch" w:type="character">
    <w:name w:val="heading 2"/>
    <w:link w:val="Style_84"/>
    <w:rPr>
      <w:rFonts w:ascii="XO Thames" w:hAnsi="XO Thames"/>
      <w:b w:val="1"/>
      <w:sz w:val="28"/>
    </w:rPr>
  </w:style>
  <w:style w:styleId="Style_85" w:type="paragraph">
    <w:name w:val="Заголовок 5 Знак"/>
    <w:link w:val="Style_85_ch"/>
    <w:rPr>
      <w:rFonts w:ascii="XO Thames" w:hAnsi="XO Thames"/>
      <w:b w:val="1"/>
      <w:sz w:val="22"/>
    </w:rPr>
  </w:style>
  <w:style w:styleId="Style_85_ch" w:type="character">
    <w:name w:val="Заголовок 5 Знак"/>
    <w:link w:val="Style_85"/>
    <w:rPr>
      <w:rFonts w:ascii="XO Thames" w:hAnsi="XO Thames"/>
      <w:b w:val="1"/>
      <w:sz w:val="22"/>
    </w:rPr>
  </w:style>
  <w:style w:styleId="Style_86" w:type="paragraph">
    <w:name w:val="ConsPlusNonformat"/>
    <w:link w:val="Style_86_ch"/>
    <w:pPr>
      <w:widowControl w:val="0"/>
      <w:ind/>
    </w:pPr>
    <w:rPr>
      <w:rFonts w:ascii="Courier New" w:hAnsi="Courier New"/>
    </w:rPr>
  </w:style>
  <w:style w:styleId="Style_86_ch" w:type="character">
    <w:name w:val="ConsPlusNonformat"/>
    <w:link w:val="Style_86"/>
    <w:rPr>
      <w:rFonts w:ascii="Courier New" w:hAnsi="Courier New"/>
    </w:rPr>
  </w:style>
  <w:style w:styleId="Style_8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2024-09-18T08:01:04Z</dcterms:modified>
</cp:coreProperties>
</file>