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ind w:firstLine="0" w:left="709"/>
        <w:jc w:val="center"/>
        <w:rPr>
          <w:sz w:val="32"/>
        </w:rPr>
      </w:pPr>
      <w:r>
        <w:rPr>
          <w:sz w:val="32"/>
        </w:rPr>
        <w:drawing>
          <wp:inline>
            <wp:extent cx="933069" cy="120015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933069" cy="1200150"/>
                    </a:xfrm>
                    <a:prstGeom prst="rect"/>
                  </pic:spPr>
                </pic:pic>
              </a:graphicData>
            </a:graphic>
          </wp:inline>
        </w:drawing>
      </w:r>
    </w:p>
    <w:p w14:paraId="04000000">
      <w:pPr>
        <w:ind w:firstLine="0" w:left="709"/>
        <w:jc w:val="center"/>
        <w:rPr>
          <w:sz w:val="28"/>
        </w:rPr>
      </w:pPr>
      <w:r>
        <w:rPr>
          <w:sz w:val="28"/>
        </w:rPr>
        <w:t>РОССИЙСКАЯ ФЕДЕРАЦИЯ</w:t>
      </w:r>
    </w:p>
    <w:p w14:paraId="05000000">
      <w:pPr>
        <w:ind w:firstLine="0" w:left="709"/>
        <w:jc w:val="center"/>
        <w:rPr>
          <w:sz w:val="28"/>
        </w:rPr>
      </w:pPr>
      <w:r>
        <w:rPr>
          <w:sz w:val="28"/>
        </w:rPr>
        <w:t xml:space="preserve">РОСТОВСКАЯ ОБЛАСТЬ </w:t>
      </w:r>
    </w:p>
    <w:p w14:paraId="06000000">
      <w:pPr>
        <w:ind w:firstLine="0" w:left="709"/>
        <w:jc w:val="center"/>
        <w:rPr>
          <w:sz w:val="28"/>
        </w:rPr>
      </w:pPr>
      <w:r>
        <w:rPr>
          <w:sz w:val="28"/>
        </w:rPr>
        <w:t>НЕКЛИНОВСКИЙ РАЙОН</w:t>
      </w:r>
    </w:p>
    <w:p w14:paraId="07000000">
      <w:pPr>
        <w:ind w:firstLine="0" w:left="709"/>
        <w:jc w:val="center"/>
        <w:rPr>
          <w:sz w:val="28"/>
        </w:rPr>
      </w:pPr>
      <w:r>
        <w:rPr>
          <w:sz w:val="28"/>
        </w:rPr>
        <w:t>МУНИЦИПАЛЬНОЕ ОБРАЗОВАНИЕ</w:t>
      </w:r>
    </w:p>
    <w:p w14:paraId="08000000">
      <w:pPr>
        <w:ind w:firstLine="0" w:left="709"/>
        <w:jc w:val="center"/>
        <w:rPr>
          <w:sz w:val="28"/>
        </w:rPr>
      </w:pPr>
      <w:r>
        <w:rPr>
          <w:sz w:val="28"/>
        </w:rPr>
        <w:t>«ПОЛЯКОВСКОЕ СЕЛЬСКОЕ ПОСЕЛЕНИЕ»</w:t>
      </w:r>
    </w:p>
    <w:p w14:paraId="09000000">
      <w:pPr>
        <w:ind w:firstLine="0" w:left="709"/>
        <w:jc w:val="center"/>
        <w:rPr>
          <w:b w:val="1"/>
          <w:sz w:val="30"/>
        </w:rPr>
      </w:pPr>
      <w:r>
        <w:rPr>
          <w:b w:val="1"/>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-257492</wp:posOffset>
                </wp:positionH>
                <wp:positionV relativeFrom="page">
                  <wp:posOffset>3505199</wp:posOffset>
                </wp:positionV>
                <wp:extent cx="5940425" cy="96269"/>
                <wp:wrapNone/>
                <wp:docPr hidden="false" id="3" name="Picture 3"/>
                <a:graphic>
                  <a:graphicData uri="http://schemas.microsoft.com/office/word/2010/wordprocessingShape">
                    <wps:wsp>
                      <wps:cNvSpPr txBox="false"/>
                      <wps:spPr>
                        <a:xfrm flipH="false" flipV="false" rot="0">
                          <a:off x="0" y="0"/>
                          <a:ext cx="5940425" cy="96269"/>
                        </a:xfrm>
                        <a:custGeom>
                          <a:avLst>
                            <a:gd fmla="val 10800" name="modifier0"/>
                          </a:avLst>
                          <a:gdLst>
                            <a:gd fmla="+- modifier0 0 10800" name="f0"/>
                            <a:gd fmla="*/ modifier0 2 1" name="f1"/>
                            <a:gd fmla="+- 21600 0 f1" name="f2"/>
                            <a:gd fmla="+- 0 0 f2" name="f3"/>
                            <a:gd fmla="+- 21600 0 f3" name="f4"/>
                            <a:gd fmla="?: f0 f3 0" name="f5"/>
                            <a:gd fmla="?: f0 21600 f1" name="f6"/>
                            <a:gd fmla="?: f0 0 f2" name="f7"/>
                            <a:gd fmla="?: f0 f4 21600" name="f8"/>
                            <a:gd fmla="+/ f5 f6 2" name="f9"/>
                            <a:gd fmla="+/ f8 f5 2" name="f10"/>
                            <a:gd fmla="+/ f7 f8 2" name="f11"/>
                            <a:gd fmla="+/ f6 f7 2" name="f12"/>
                            <a:gd fmla="+- f6 0 f5" name="f13"/>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f7" y="0"/>
                              </a:moveTo>
                              <a:lnTo>
                                <a:pt x="f8" y="0"/>
                              </a:lnTo>
                              <a:moveTo>
                                <a:pt x="f5" y="21600"/>
                              </a:moveTo>
                              <a:lnTo>
                                <a:pt x="f6" y="21600"/>
                              </a:lnTo>
                            </a:path>
                          </a:pathLst>
                        </a:custGeom>
                        <a:solidFill>
                          <a:srgbClr val="FFFFFF"/>
                        </a:solidFill>
                        <a:ln w="12700">
                          <a:solidFill>
                            <a:srgbClr val="000000"/>
                          </a:solidFill>
                          <a:prstDash val="solid"/>
                        </a:ln>
                      </wps:spPr>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b w:val="1"/>
          <w:sz w:val="30"/>
        </w:rPr>
        <w:t>АДМИНИСТРАЦИЯ ПОЛЯКОВСКОГО СЕЛЬСКОГО ПОСЕЛЕНИЯ</w:t>
      </w:r>
    </w:p>
    <w:p w14:paraId="0A000000">
      <w:pPr>
        <w:ind/>
        <w:jc w:val="center"/>
        <w:rPr>
          <w:b w:val="1"/>
          <w:sz w:val="28"/>
        </w:rPr>
      </w:pPr>
    </w:p>
    <w:p w14:paraId="0B000000">
      <w:pPr>
        <w:ind/>
        <w:jc w:val="center"/>
        <w:rPr>
          <w:b w:val="1"/>
          <w:sz w:val="12"/>
        </w:rPr>
      </w:pPr>
    </w:p>
    <w:p w14:paraId="0C000000">
      <w:pPr>
        <w:ind/>
        <w:jc w:val="center"/>
        <w:rPr>
          <w:sz w:val="32"/>
        </w:rPr>
      </w:pPr>
      <w:r>
        <w:rPr>
          <w:b w:val="1"/>
          <w:sz w:val="32"/>
        </w:rPr>
        <w:t>ПОСТАНОВЛЕНИЕ</w:t>
      </w:r>
    </w:p>
    <w:p w14:paraId="0D000000">
      <w:pPr>
        <w:ind/>
        <w:jc w:val="center"/>
        <w:rPr>
          <w:b w:val="1"/>
          <w:sz w:val="26"/>
        </w:rPr>
      </w:pPr>
    </w:p>
    <w:p w14:paraId="0E000000">
      <w:pPr>
        <w:ind/>
        <w:jc w:val="center"/>
        <w:rPr>
          <w:sz w:val="24"/>
        </w:rPr>
      </w:pPr>
      <w:r>
        <w:rPr>
          <w:sz w:val="24"/>
        </w:rPr>
        <w:t>х. Красный Десант</w:t>
      </w:r>
    </w:p>
    <w:p w14:paraId="0F000000">
      <w:pPr>
        <w:ind w:firstLine="0" w:left="-709"/>
        <w:jc w:val="center"/>
        <w:rPr>
          <w:rFonts w:ascii="Times New Roman" w:hAnsi="Times New Roman"/>
          <w:sz w:val="28"/>
        </w:rPr>
      </w:pPr>
      <w:r>
        <w:rPr>
          <w:rFonts w:ascii="Times New Roman" w:hAnsi="Times New Roman"/>
          <w:sz w:val="28"/>
        </w:rPr>
        <w:t xml:space="preserve">от </w:t>
      </w:r>
      <w:r>
        <w:rPr>
          <w:rFonts w:ascii="Times New Roman" w:hAnsi="Times New Roman"/>
          <w:sz w:val="28"/>
        </w:rPr>
        <w:t>01</w:t>
      </w:r>
      <w:r>
        <w:rPr>
          <w:rFonts w:ascii="Times New Roman" w:hAnsi="Times New Roman"/>
          <w:sz w:val="28"/>
        </w:rPr>
        <w:t>.</w:t>
      </w:r>
      <w:r>
        <w:rPr>
          <w:rFonts w:ascii="Times New Roman" w:hAnsi="Times New Roman"/>
          <w:sz w:val="28"/>
        </w:rPr>
        <w:t>08</w:t>
      </w:r>
      <w:r>
        <w:rPr>
          <w:rFonts w:ascii="Times New Roman" w:hAnsi="Times New Roman"/>
          <w:sz w:val="28"/>
        </w:rPr>
        <w:t>.202</w:t>
      </w:r>
      <w:r>
        <w:rPr>
          <w:rFonts w:ascii="Times New Roman" w:hAnsi="Times New Roman"/>
          <w:sz w:val="28"/>
        </w:rPr>
        <w:t>4</w:t>
      </w:r>
      <w:r>
        <w:rPr>
          <w:rFonts w:ascii="Times New Roman" w:hAnsi="Times New Roman"/>
          <w:sz w:val="28"/>
        </w:rPr>
        <w:t xml:space="preserve"> г.                                                                                                  № 67</w:t>
      </w:r>
    </w:p>
    <w:p w14:paraId="10000000">
      <w:pPr>
        <w:rPr>
          <w:rFonts w:ascii="Times New Roman" w:hAnsi="Times New Roman"/>
          <w:sz w:val="28"/>
        </w:rPr>
      </w:pPr>
    </w:p>
    <w:p w14:paraId="11000000">
      <w:pPr>
        <w:pStyle w:val="Style_2"/>
        <w:spacing w:after="0" w:before="0"/>
        <w:ind/>
        <w:jc w:val="center"/>
        <w:rPr>
          <w:rFonts w:ascii="Times New Roman" w:hAnsi="Times New Roman"/>
          <w:sz w:val="28"/>
        </w:rPr>
      </w:pPr>
      <w:r>
        <w:rPr>
          <w:rFonts w:ascii="Times New Roman" w:hAnsi="Times New Roman"/>
          <w:sz w:val="28"/>
        </w:rPr>
        <w:t>«</w:t>
      </w:r>
      <w:r>
        <w:rPr>
          <w:rFonts w:ascii="Times New Roman" w:hAnsi="Times New Roman"/>
          <w:sz w:val="28"/>
        </w:rPr>
        <w:t xml:space="preserve">Об </w:t>
      </w:r>
      <w:r>
        <w:rPr>
          <w:rFonts w:ascii="Times New Roman" w:hAnsi="Times New Roman"/>
          <w:sz w:val="28"/>
        </w:rPr>
        <w:t xml:space="preserve">утверждении </w:t>
      </w:r>
      <w:r>
        <w:rPr>
          <w:rFonts w:ascii="Times New Roman" w:hAnsi="Times New Roman"/>
          <w:sz w:val="28"/>
        </w:rPr>
        <w:t>Порядка учета микроповреждений</w:t>
      </w:r>
      <w:r>
        <w:rPr>
          <w:rFonts w:ascii="Times New Roman" w:hAnsi="Times New Roman"/>
          <w:sz w:val="28"/>
        </w:rPr>
        <w:t xml:space="preserve"> (микротравм) работников</w:t>
      </w:r>
      <w:r>
        <w:rPr>
          <w:rFonts w:ascii="Times New Roman" w:hAnsi="Times New Roman"/>
          <w:sz w:val="28"/>
        </w:rPr>
        <w:t xml:space="preserve"> администрации </w:t>
      </w:r>
      <w:r>
        <w:rPr>
          <w:rFonts w:ascii="Times New Roman" w:hAnsi="Times New Roman"/>
          <w:sz w:val="28"/>
        </w:rPr>
        <w:t>Поляковского</w:t>
      </w:r>
      <w:r>
        <w:rPr>
          <w:rFonts w:ascii="Times New Roman" w:hAnsi="Times New Roman"/>
          <w:sz w:val="28"/>
        </w:rPr>
        <w:t xml:space="preserve"> сельско</w:t>
      </w:r>
      <w:r>
        <w:rPr>
          <w:rFonts w:ascii="Times New Roman" w:hAnsi="Times New Roman"/>
          <w:sz w:val="28"/>
        </w:rPr>
        <w:t>го поселения</w:t>
      </w:r>
      <w:r>
        <w:rPr>
          <w:rFonts w:ascii="Times New Roman" w:hAnsi="Times New Roman"/>
          <w:sz w:val="28"/>
        </w:rPr>
        <w:t xml:space="preserve"> </w:t>
      </w:r>
      <w:r>
        <w:rPr>
          <w:rFonts w:ascii="Times New Roman" w:hAnsi="Times New Roman"/>
          <w:sz w:val="28"/>
        </w:rPr>
        <w:t>Неклиновского</w:t>
      </w:r>
      <w:r>
        <w:rPr>
          <w:rFonts w:ascii="Times New Roman" w:hAnsi="Times New Roman"/>
          <w:sz w:val="28"/>
        </w:rPr>
        <w:t xml:space="preserve"> района Ростовской области»</w:t>
      </w:r>
    </w:p>
    <w:p w14:paraId="12000000">
      <w:pPr>
        <w:spacing w:afterAutospacing="on" w:beforeAutospacing="on"/>
        <w:ind w:firstLine="708" w:left="0"/>
        <w:rPr>
          <w:rFonts w:ascii="Times New Roman" w:hAnsi="Times New Roman"/>
          <w:b w:val="0"/>
          <w:sz w:val="26"/>
        </w:rPr>
      </w:pPr>
      <w:r>
        <w:rPr>
          <w:rFonts w:ascii="Times New Roman" w:hAnsi="Times New Roman"/>
          <w:sz w:val="26"/>
        </w:rPr>
        <w:t xml:space="preserve">В соответствии со статьями 226, 372 Трудового кодекса Российской Федерации, Приказом Министерства труда и социальной защиты РФ от 15 сентября 2021 года № 632н "Об утверждении рекомендаций по учету микроповреждений (микротравм) работников", </w:t>
      </w:r>
      <w:r>
        <w:rPr>
          <w:rFonts w:ascii="Times New Roman" w:hAnsi="Times New Roman"/>
          <w:b w:val="0"/>
          <w:sz w:val="26"/>
        </w:rPr>
        <w:t>в целях совершенствования внутренних процессов управления охраной труда в администрации  муниципального образования «Поляковское сельское поселение</w:t>
      </w:r>
      <w:r>
        <w:rPr>
          <w:rFonts w:ascii="Times New Roman" w:hAnsi="Times New Roman"/>
          <w:b w:val="0"/>
          <w:sz w:val="26"/>
        </w:rPr>
        <w:t xml:space="preserve">» Неклиновского района Ростовской области, </w:t>
      </w:r>
      <w:r>
        <w:rPr>
          <w:rFonts w:ascii="Times New Roman" w:hAnsi="Times New Roman"/>
          <w:b w:val="0"/>
          <w:sz w:val="26"/>
        </w:rPr>
        <w:t>у</w:t>
      </w:r>
      <w:r>
        <w:rPr>
          <w:rFonts w:ascii="Times New Roman" w:hAnsi="Times New Roman"/>
          <w:b w:val="0"/>
          <w:sz w:val="26"/>
        </w:rPr>
        <w:t>чета и рассмотрения обстоятельств и причин, приведших к возникновению микроповреждений (микротравм) работников Администрации, предупреждения</w:t>
      </w:r>
      <w:r>
        <w:rPr>
          <w:rFonts w:ascii="Times New Roman" w:hAnsi="Times New Roman"/>
          <w:b w:val="0"/>
          <w:sz w:val="26"/>
        </w:rPr>
        <w:t xml:space="preserve"> производственного травматизма, администрация муниципального образования</w:t>
      </w:r>
      <w:r>
        <w:rPr>
          <w:rFonts w:ascii="Times New Roman" w:hAnsi="Times New Roman"/>
          <w:b w:val="0"/>
          <w:sz w:val="26"/>
        </w:rPr>
        <w:t xml:space="preserve"> «Поляковское сельское поселение</w:t>
      </w:r>
      <w:r>
        <w:rPr>
          <w:rFonts w:ascii="Times New Roman" w:hAnsi="Times New Roman"/>
          <w:b w:val="0"/>
          <w:sz w:val="26"/>
        </w:rPr>
        <w:t>» Неклиновского района Ростовской области</w:t>
      </w:r>
      <w:r>
        <w:rPr>
          <w:rFonts w:ascii="Times New Roman" w:hAnsi="Times New Roman"/>
          <w:sz w:val="26"/>
        </w:rPr>
        <w:t xml:space="preserve"> </w:t>
      </w:r>
    </w:p>
    <w:p w14:paraId="13000000">
      <w:pPr>
        <w:spacing w:afterAutospacing="on" w:beforeAutospacing="on"/>
        <w:ind w:firstLine="708" w:left="0"/>
        <w:rPr>
          <w:rFonts w:ascii="Times New Roman" w:hAnsi="Times New Roman"/>
          <w:b w:val="0"/>
          <w:sz w:val="26"/>
        </w:rPr>
      </w:pPr>
      <w:r>
        <w:rPr>
          <w:rFonts w:ascii="Times New Roman" w:hAnsi="Times New Roman"/>
          <w:sz w:val="26"/>
        </w:rPr>
        <w:t>ПОСТАНОВЛЯЕТ:</w:t>
      </w:r>
    </w:p>
    <w:p w14:paraId="14000000">
      <w:pPr>
        <w:ind w:firstLine="708" w:left="0"/>
        <w:rPr>
          <w:rFonts w:ascii="Times New Roman" w:hAnsi="Times New Roman"/>
          <w:sz w:val="26"/>
        </w:rPr>
      </w:pPr>
      <w:r>
        <w:rPr>
          <w:rFonts w:ascii="Times New Roman" w:hAnsi="Times New Roman"/>
          <w:sz w:val="26"/>
        </w:rPr>
        <w:t>1.</w:t>
      </w:r>
      <w:r>
        <w:rPr>
          <w:rFonts w:ascii="Times New Roman" w:hAnsi="Times New Roman"/>
          <w:sz w:val="26"/>
        </w:rPr>
        <w:tab/>
      </w:r>
      <w:r>
        <w:rPr>
          <w:rFonts w:ascii="Times New Roman" w:hAnsi="Times New Roman"/>
          <w:sz w:val="26"/>
        </w:rPr>
        <w:t xml:space="preserve">Утвердить прилагаемый Порядок учета микроповреждений (микротравм) работников в администрации </w:t>
      </w:r>
      <w:r>
        <w:rPr>
          <w:rFonts w:ascii="Times New Roman" w:hAnsi="Times New Roman"/>
          <w:sz w:val="26"/>
        </w:rPr>
        <w:t>Поляковского</w:t>
      </w:r>
      <w:r>
        <w:rPr>
          <w:rFonts w:ascii="Times New Roman" w:hAnsi="Times New Roman"/>
          <w:sz w:val="26"/>
        </w:rPr>
        <w:t xml:space="preserve"> сельского поселения.</w:t>
      </w:r>
    </w:p>
    <w:p w14:paraId="15000000">
      <w:pPr>
        <w:rPr>
          <w:rFonts w:ascii="Times New Roman" w:hAnsi="Times New Roman"/>
          <w:sz w:val="26"/>
        </w:rPr>
      </w:pPr>
      <w:r>
        <w:rPr>
          <w:rFonts w:ascii="Times New Roman" w:hAnsi="Times New Roman"/>
          <w:sz w:val="26"/>
        </w:rPr>
        <w:t>2.</w:t>
      </w:r>
      <w:r>
        <w:rPr>
          <w:rFonts w:ascii="Times New Roman" w:hAnsi="Times New Roman"/>
          <w:sz w:val="26"/>
        </w:rPr>
        <w:tab/>
      </w:r>
      <w:r>
        <w:rPr>
          <w:rFonts w:ascii="Times New Roman" w:hAnsi="Times New Roman"/>
          <w:sz w:val="26"/>
        </w:rPr>
        <w:t>Настоящее постановление вступает в силу со дня подписания.</w:t>
      </w:r>
    </w:p>
    <w:p w14:paraId="16000000">
      <w:pPr>
        <w:rPr>
          <w:rFonts w:ascii="Times New Roman" w:hAnsi="Times New Roman"/>
          <w:sz w:val="26"/>
        </w:rPr>
      </w:pPr>
      <w:r>
        <w:rPr>
          <w:rFonts w:ascii="Times New Roman" w:hAnsi="Times New Roman"/>
          <w:sz w:val="26"/>
        </w:rPr>
        <w:t>3.</w:t>
      </w:r>
      <w:r>
        <w:rPr>
          <w:rFonts w:ascii="Times New Roman" w:hAnsi="Times New Roman"/>
          <w:sz w:val="26"/>
        </w:rPr>
        <w:tab/>
      </w:r>
      <w:r>
        <w:rPr>
          <w:rFonts w:ascii="Times New Roman" w:hAnsi="Times New Roman"/>
          <w:sz w:val="26"/>
        </w:rPr>
        <w:t>Контроль за исполнением настоящего постановления оставляю за собой.</w:t>
      </w:r>
    </w:p>
    <w:p w14:paraId="17000000">
      <w:pPr>
        <w:ind w:firstLine="0" w:left="0"/>
        <w:rPr>
          <w:rFonts w:ascii="Times New Roman" w:hAnsi="Times New Roman"/>
          <w:color w:val="000000"/>
          <w:sz w:val="26"/>
        </w:rPr>
      </w:pPr>
    </w:p>
    <w:p w14:paraId="18000000">
      <w:pPr>
        <w:ind w:firstLine="0" w:left="0"/>
        <w:rPr>
          <w:rFonts w:ascii="Times New Roman" w:hAnsi="Times New Roman"/>
          <w:color w:val="000000"/>
          <w:sz w:val="26"/>
        </w:rPr>
      </w:pPr>
    </w:p>
    <w:p w14:paraId="19000000">
      <w:pPr>
        <w:ind w:firstLine="0" w:left="0"/>
        <w:rPr>
          <w:rFonts w:ascii="Times New Roman" w:hAnsi="Times New Roman"/>
          <w:color w:val="000000"/>
          <w:sz w:val="26"/>
        </w:rPr>
      </w:pPr>
      <w:r>
        <w:rPr>
          <w:rFonts w:ascii="Times New Roman" w:hAnsi="Times New Roman"/>
          <w:color w:val="000000"/>
          <w:sz w:val="26"/>
        </w:rPr>
        <w:t>Г</w:t>
      </w:r>
      <w:r>
        <w:rPr>
          <w:rFonts w:ascii="Times New Roman" w:hAnsi="Times New Roman"/>
          <w:color w:val="000000"/>
          <w:sz w:val="26"/>
        </w:rPr>
        <w:t>лава администрации</w:t>
      </w:r>
    </w:p>
    <w:p w14:paraId="1A000000">
      <w:pPr>
        <w:ind w:firstLine="0" w:left="0"/>
        <w:rPr>
          <w:rFonts w:ascii="Times New Roman" w:hAnsi="Times New Roman"/>
          <w:color w:val="000000"/>
          <w:sz w:val="26"/>
        </w:rPr>
      </w:pPr>
      <w:r>
        <w:rPr>
          <w:rFonts w:ascii="Times New Roman" w:hAnsi="Times New Roman"/>
          <w:color w:val="000000"/>
          <w:sz w:val="26"/>
        </w:rPr>
        <w:t>Поляковского</w:t>
      </w:r>
      <w:r>
        <w:rPr>
          <w:rFonts w:ascii="Times New Roman" w:hAnsi="Times New Roman"/>
          <w:color w:val="000000"/>
          <w:sz w:val="26"/>
        </w:rPr>
        <w:t xml:space="preserve"> </w:t>
      </w:r>
      <w:r>
        <w:rPr>
          <w:rFonts w:ascii="Times New Roman" w:hAnsi="Times New Roman"/>
          <w:color w:val="000000"/>
          <w:sz w:val="26"/>
        </w:rPr>
        <w:t>сельско</w:t>
      </w:r>
      <w:r>
        <w:rPr>
          <w:rFonts w:ascii="Times New Roman" w:hAnsi="Times New Roman"/>
          <w:color w:val="000000"/>
          <w:sz w:val="26"/>
        </w:rPr>
        <w:t>го поселения</w:t>
      </w:r>
      <w:r>
        <w:rPr>
          <w:rFonts w:ascii="Times New Roman" w:hAnsi="Times New Roman"/>
          <w:color w:val="000000"/>
          <w:sz w:val="26"/>
        </w:rPr>
        <w:t xml:space="preserve">      </w:t>
      </w:r>
      <w:r>
        <w:rPr>
          <w:rFonts w:ascii="Times New Roman" w:hAnsi="Times New Roman"/>
          <w:color w:val="000000"/>
          <w:sz w:val="26"/>
        </w:rPr>
        <w:t xml:space="preserve">                           </w:t>
      </w:r>
      <w:r>
        <w:rPr>
          <w:rFonts w:ascii="Times New Roman" w:hAnsi="Times New Roman"/>
          <w:color w:val="000000"/>
          <w:sz w:val="26"/>
        </w:rPr>
        <w:t xml:space="preserve">          А.Н.Галицкий</w:t>
      </w:r>
      <w:r>
        <w:rPr>
          <w:rFonts w:ascii="Times New Roman" w:hAnsi="Times New Roman"/>
          <w:color w:val="000000"/>
          <w:sz w:val="26"/>
        </w:rPr>
        <w:t xml:space="preserve">      </w:t>
      </w:r>
      <w:r>
        <w:rPr>
          <w:rFonts w:ascii="Times New Roman" w:hAnsi="Times New Roman"/>
          <w:color w:val="000000"/>
          <w:sz w:val="26"/>
        </w:rPr>
        <w:t xml:space="preserve">   </w:t>
      </w:r>
    </w:p>
    <w:p w14:paraId="1B000000">
      <w:pPr>
        <w:sectPr>
          <w:footerReference r:id="rId1" w:type="default"/>
          <w:pgSz w:h="16838" w:orient="portrait" w:w="11906"/>
          <w:pgMar w:bottom="1134" w:footer="708" w:gutter="0" w:header="708" w:left="1701" w:right="850" w:top="1134"/>
        </w:sectPr>
      </w:pPr>
    </w:p>
    <w:p w14:paraId="1C000000">
      <w:pPr>
        <w:ind/>
        <w:jc w:val="right"/>
        <w:rPr>
          <w:rFonts w:ascii="Times New Roman" w:hAnsi="Times New Roman"/>
        </w:rPr>
      </w:pPr>
      <w:r>
        <w:rPr>
          <w:rFonts w:ascii="Times New Roman" w:hAnsi="Times New Roman"/>
        </w:rPr>
        <w:t>Приложение 1</w:t>
      </w:r>
    </w:p>
    <w:p w14:paraId="1D000000">
      <w:pPr>
        <w:ind/>
        <w:jc w:val="right"/>
        <w:rPr>
          <w:rFonts w:ascii="Times New Roman" w:hAnsi="Times New Roman"/>
        </w:rPr>
      </w:pPr>
      <w:r>
        <w:rPr>
          <w:rFonts w:ascii="Times New Roman" w:hAnsi="Times New Roman"/>
        </w:rPr>
        <w:t>к</w:t>
      </w:r>
      <w:r>
        <w:rPr>
          <w:rFonts w:ascii="Times New Roman" w:hAnsi="Times New Roman"/>
        </w:rPr>
        <w:t xml:space="preserve"> </w:t>
      </w:r>
      <w:r>
        <w:rPr>
          <w:rFonts w:ascii="Times New Roman" w:hAnsi="Times New Roman"/>
        </w:rPr>
        <w:t xml:space="preserve">постановлению </w:t>
      </w:r>
      <w:r>
        <w:rPr>
          <w:rFonts w:ascii="Times New Roman" w:hAnsi="Times New Roman"/>
        </w:rPr>
        <w:t xml:space="preserve">администрации </w:t>
      </w:r>
    </w:p>
    <w:p w14:paraId="1E000000">
      <w:pPr>
        <w:ind/>
        <w:jc w:val="right"/>
        <w:rPr>
          <w:rFonts w:ascii="Times New Roman" w:hAnsi="Times New Roman"/>
        </w:rPr>
      </w:pPr>
      <w:r>
        <w:rPr>
          <w:rFonts w:ascii="Times New Roman" w:hAnsi="Times New Roman"/>
        </w:rPr>
        <w:t>Поляковского</w:t>
      </w:r>
      <w:r>
        <w:rPr>
          <w:rFonts w:ascii="Times New Roman" w:hAnsi="Times New Roman"/>
        </w:rPr>
        <w:t xml:space="preserve"> </w:t>
      </w:r>
      <w:r>
        <w:rPr>
          <w:rFonts w:ascii="Times New Roman" w:hAnsi="Times New Roman"/>
        </w:rPr>
        <w:t>сельского поселения</w:t>
      </w:r>
    </w:p>
    <w:p w14:paraId="1F000000">
      <w:pPr>
        <w:ind/>
        <w:jc w:val="right"/>
        <w:rPr>
          <w:rFonts w:ascii="Times New Roman" w:hAnsi="Times New Roman"/>
        </w:rPr>
      </w:pPr>
      <w:r>
        <w:rPr>
          <w:rFonts w:ascii="Times New Roman" w:hAnsi="Times New Roman"/>
        </w:rPr>
        <w:t xml:space="preserve"> от</w:t>
      </w:r>
      <w:r>
        <w:rPr>
          <w:rFonts w:ascii="Times New Roman" w:hAnsi="Times New Roman"/>
        </w:rPr>
        <w:t xml:space="preserve"> 01 августа 2024 года</w:t>
      </w:r>
      <w:r>
        <w:rPr>
          <w:rFonts w:ascii="Times New Roman" w:hAnsi="Times New Roman"/>
        </w:rPr>
        <w:t xml:space="preserve"> </w:t>
      </w:r>
      <w:r>
        <w:rPr>
          <w:rFonts w:ascii="Times New Roman" w:hAnsi="Times New Roman"/>
        </w:rPr>
        <w:t xml:space="preserve"> </w:t>
      </w:r>
      <w:r>
        <w:rPr>
          <w:rFonts w:ascii="Times New Roman" w:hAnsi="Times New Roman"/>
        </w:rPr>
        <w:t>№67</w:t>
      </w:r>
    </w:p>
    <w:p w14:paraId="20000000">
      <w:pPr>
        <w:ind/>
        <w:jc w:val="right"/>
        <w:rPr>
          <w:rFonts w:ascii="Times New Roman" w:hAnsi="Times New Roman"/>
        </w:rPr>
      </w:pPr>
    </w:p>
    <w:p w14:paraId="21000000">
      <w:pPr>
        <w:ind w:firstLine="0" w:left="0"/>
        <w:jc w:val="center"/>
        <w:rPr>
          <w:b w:val="1"/>
          <w:sz w:val="28"/>
        </w:rPr>
      </w:pPr>
      <w:r>
        <w:rPr>
          <w:rFonts w:ascii="Times New Roman" w:hAnsi="Times New Roman"/>
          <w:b w:val="1"/>
          <w:sz w:val="28"/>
        </w:rPr>
        <w:t xml:space="preserve"> Порядок учета микроповреждений (микротравм) работников в администрации </w:t>
      </w:r>
      <w:r>
        <w:rPr>
          <w:rFonts w:ascii="Times New Roman" w:hAnsi="Times New Roman"/>
          <w:b w:val="1"/>
          <w:sz w:val="28"/>
        </w:rPr>
        <w:t>Поляковского</w:t>
      </w:r>
      <w:r>
        <w:rPr>
          <w:rFonts w:ascii="Times New Roman" w:hAnsi="Times New Roman"/>
          <w:b w:val="1"/>
          <w:sz w:val="28"/>
        </w:rPr>
        <w:t xml:space="preserve"> сельского поселения</w:t>
      </w:r>
    </w:p>
    <w:p w14:paraId="22000000">
      <w:pPr>
        <w:ind w:firstLine="0" w:left="0"/>
        <w:jc w:val="center"/>
        <w:rPr>
          <w:b w:val="1"/>
          <w:sz w:val="28"/>
        </w:rPr>
      </w:pPr>
    </w:p>
    <w:p w14:paraId="23000000">
      <w:pPr>
        <w:numPr>
          <w:ilvl w:val="0"/>
          <w:numId w:val="1"/>
        </w:numPr>
        <w:ind w:firstLine="720" w:left="0"/>
        <w:rPr>
          <w:rFonts w:ascii="Times New Roman" w:hAnsi="Times New Roman"/>
          <w:sz w:val="28"/>
        </w:rPr>
      </w:pPr>
      <w:bookmarkStart w:id="1" w:name="sub_1002"/>
      <w:r>
        <w:rPr>
          <w:rFonts w:ascii="Times New Roman" w:hAnsi="Times New Roman"/>
          <w:sz w:val="28"/>
        </w:rPr>
        <w:t>Учет микроповреждений (микротравм) работников осуществляется посредством сбора и регистрации информации о микроповреждениях (микротравмах).</w:t>
      </w:r>
      <w:bookmarkEnd w:id="1"/>
    </w:p>
    <w:p w14:paraId="24000000">
      <w:pPr>
        <w:rPr>
          <w:rFonts w:ascii="Times New Roman" w:hAnsi="Times New Roman"/>
          <w:sz w:val="28"/>
        </w:rPr>
      </w:pPr>
      <w:r>
        <w:rPr>
          <w:rFonts w:ascii="Times New Roman" w:hAnsi="Times New Roman"/>
          <w:sz w:val="28"/>
        </w:rPr>
        <w:t>Учет микроповреждений (микротравм) работников позволит работодателю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14:paraId="25000000">
      <w:pPr>
        <w:rPr>
          <w:rFonts w:ascii="Times New Roman" w:hAnsi="Times New Roman"/>
          <w:sz w:val="28"/>
        </w:rPr>
      </w:pPr>
      <w:r>
        <w:rPr>
          <w:rFonts w:ascii="Times New Roman" w:hAnsi="Times New Roman"/>
          <w:sz w:val="28"/>
        </w:rPr>
        <w:t>Учет микроповреждений (микротравм) работников осуществляется работодателем самостоятельно исходя из специфики своей деятельности, достижений современной науки и наилучших практик, принятых на себя обязательств.</w:t>
      </w:r>
    </w:p>
    <w:p w14:paraId="26000000">
      <w:pPr>
        <w:rPr>
          <w:rFonts w:ascii="Times New Roman" w:hAnsi="Times New Roman"/>
          <w:sz w:val="28"/>
        </w:rPr>
      </w:pPr>
      <w:bookmarkStart w:id="2" w:name="sub_1005"/>
      <w:r>
        <w:rPr>
          <w:rFonts w:ascii="Times New Roman" w:hAnsi="Times New Roman"/>
          <w:sz w:val="28"/>
        </w:rPr>
        <w:t>2.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 (далее - оповещаемое лицо).</w:t>
      </w:r>
      <w:bookmarkEnd w:id="2"/>
    </w:p>
    <w:p w14:paraId="27000000">
      <w:pPr>
        <w:rPr>
          <w:rFonts w:ascii="Times New Roman" w:hAnsi="Times New Roman"/>
          <w:sz w:val="28"/>
        </w:rPr>
      </w:pPr>
      <w:r>
        <w:rPr>
          <w:rFonts w:ascii="Times New Roman" w:hAnsi="Times New Roman"/>
          <w:sz w:val="28"/>
        </w:rPr>
        <w:t>При обращении пострадавшего к медицинскому работнику организации, медицинский работник обязан сообщить о микроповреждении (микротравме) работника оповещаемому лицу.</w:t>
      </w:r>
    </w:p>
    <w:p w14:paraId="28000000">
      <w:pPr>
        <w:rPr>
          <w:rFonts w:ascii="Times New Roman" w:hAnsi="Times New Roman"/>
          <w:sz w:val="28"/>
        </w:rPr>
      </w:pPr>
      <w:bookmarkStart w:id="3" w:name="sub_1006"/>
      <w:r>
        <w:rPr>
          <w:rFonts w:ascii="Times New Roman" w:hAnsi="Times New Roman"/>
          <w:sz w:val="28"/>
        </w:rPr>
        <w:t>3. Оповещаемому лицу после получения информации о микроповреждении (микротравме) работника следует убедиться в том, что пострадавшему оказана необходимая первая помощь и (или) медицинская помощь.</w:t>
      </w:r>
    </w:p>
    <w:p w14:paraId="29000000">
      <w:pPr>
        <w:rPr>
          <w:rFonts w:ascii="Times New Roman" w:hAnsi="Times New Roman"/>
          <w:sz w:val="28"/>
        </w:rPr>
      </w:pPr>
      <w:bookmarkStart w:id="4" w:name="sub_1007"/>
      <w:bookmarkEnd w:id="3"/>
      <w:r>
        <w:rPr>
          <w:rFonts w:ascii="Times New Roman" w:hAnsi="Times New Roman"/>
          <w:sz w:val="28"/>
        </w:rPr>
        <w:t>4. Оповещаемому лицу необходимо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bookmarkEnd w:id="4"/>
    </w:p>
    <w:p w14:paraId="2A000000">
      <w:pPr>
        <w:rPr>
          <w:rFonts w:ascii="Times New Roman" w:hAnsi="Times New Roman"/>
          <w:sz w:val="28"/>
        </w:rPr>
      </w:pPr>
      <w:r>
        <w:rPr>
          <w:rFonts w:ascii="Times New Roman" w:hAnsi="Times New Roman"/>
          <w:sz w:val="28"/>
        </w:rPr>
        <w:t>При информировании уполномоченного лица сообщается:</w:t>
      </w:r>
    </w:p>
    <w:p w14:paraId="2B000000">
      <w:pPr>
        <w:rPr>
          <w:rFonts w:ascii="Times New Roman" w:hAnsi="Times New Roman"/>
          <w:sz w:val="28"/>
        </w:rPr>
      </w:pPr>
      <w:r>
        <w:rPr>
          <w:rFonts w:ascii="Times New Roman" w:hAnsi="Times New Roman"/>
          <w:sz w:val="28"/>
        </w:rPr>
        <w:t>- фамилия, имя, отчество (при наличии) пострадавшего работника, должность, структурное подразделение;</w:t>
      </w:r>
    </w:p>
    <w:p w14:paraId="2C000000">
      <w:pPr>
        <w:rPr>
          <w:rFonts w:ascii="Times New Roman" w:hAnsi="Times New Roman"/>
          <w:sz w:val="28"/>
        </w:rPr>
      </w:pPr>
      <w:r>
        <w:rPr>
          <w:rFonts w:ascii="Times New Roman" w:hAnsi="Times New Roman"/>
          <w:sz w:val="28"/>
        </w:rPr>
        <w:t>- место, дата и время получения работником микроповреждения (микротравмы);</w:t>
      </w:r>
    </w:p>
    <w:p w14:paraId="2D000000">
      <w:pPr>
        <w:rPr>
          <w:rFonts w:ascii="Times New Roman" w:hAnsi="Times New Roman"/>
          <w:sz w:val="28"/>
        </w:rPr>
      </w:pPr>
      <w:r>
        <w:rPr>
          <w:rFonts w:ascii="Times New Roman" w:hAnsi="Times New Roman"/>
          <w:sz w:val="28"/>
        </w:rPr>
        <w:t>- характер (описание) микротравмы;</w:t>
      </w:r>
    </w:p>
    <w:p w14:paraId="2E000000">
      <w:pPr>
        <w:rPr>
          <w:rFonts w:ascii="Times New Roman" w:hAnsi="Times New Roman"/>
          <w:sz w:val="28"/>
        </w:rPr>
      </w:pPr>
      <w:r>
        <w:rPr>
          <w:rFonts w:ascii="Times New Roman" w:hAnsi="Times New Roman"/>
          <w:sz w:val="28"/>
        </w:rPr>
        <w:t>- краткая информация об обстоятельствах получения работником микроповреждения (микротравмы).</w:t>
      </w:r>
    </w:p>
    <w:p w14:paraId="2F000000">
      <w:pPr>
        <w:rPr>
          <w:rFonts w:ascii="Times New Roman" w:hAnsi="Times New Roman"/>
          <w:sz w:val="28"/>
        </w:rPr>
      </w:pPr>
      <w:bookmarkStart w:id="5" w:name="sub_1008"/>
      <w:r>
        <w:rPr>
          <w:rFonts w:ascii="Times New Roman" w:hAnsi="Times New Roman"/>
          <w:sz w:val="28"/>
        </w:rPr>
        <w:t xml:space="preserve">5. При получении информации о микроповреждении (микротравме) работника уполномоченное лицо рассматривает обстоятельства и причины, </w:t>
      </w:r>
      <w:r>
        <w:rPr>
          <w:rFonts w:ascii="Times New Roman" w:hAnsi="Times New Roman"/>
          <w:sz w:val="28"/>
        </w:rPr>
        <w:t>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срок рассмотрения обстоятельств и причин, приведших к возникновению микроповреждения (микротравмы) работника, может быть продлен</w:t>
      </w:r>
      <w:r>
        <w:rPr>
          <w:rFonts w:ascii="Times New Roman" w:hAnsi="Times New Roman"/>
          <w:color w:val="FF0000"/>
          <w:sz w:val="28"/>
        </w:rPr>
        <w:t xml:space="preserve"> </w:t>
      </w:r>
      <w:r>
        <w:rPr>
          <w:rFonts w:ascii="Times New Roman" w:hAnsi="Times New Roman"/>
          <w:sz w:val="28"/>
        </w:rPr>
        <w:t>работодателем, но не более чем на 2 календарных дня.</w:t>
      </w:r>
      <w:bookmarkEnd w:id="5"/>
    </w:p>
    <w:p w14:paraId="30000000">
      <w:pPr>
        <w:rPr>
          <w:rFonts w:ascii="Times New Roman" w:hAnsi="Times New Roman"/>
          <w:sz w:val="28"/>
        </w:rPr>
      </w:pPr>
      <w:r>
        <w:rPr>
          <w:rFonts w:ascii="Times New Roman" w:hAnsi="Times New Roman"/>
          <w:sz w:val="28"/>
        </w:rPr>
        <w:t xml:space="preserve">При рассмотрении обстоятельств и причин, приведших к возникновению микроповреждения (микротравмы) работника, уполномоченное лицо </w:t>
      </w:r>
      <w:r>
        <w:rPr>
          <w:sz w:val="28"/>
        </w:rPr>
        <w:t xml:space="preserve">в срок до 3 календарных дней </w:t>
      </w:r>
      <w:r>
        <w:rPr>
          <w:rFonts w:ascii="Times New Roman" w:hAnsi="Times New Roman"/>
          <w:sz w:val="28"/>
        </w:rPr>
        <w:t xml:space="preserve">запрашивает объяснение пострадавшего работника об указанных обстоятельствах, любым доступным способом, определенным работодателем, а также проводит осмотр места происшествия. </w:t>
      </w:r>
      <w:r>
        <w:rPr>
          <w:sz w:val="28"/>
        </w:rPr>
        <w:t xml:space="preserve">Пострадавший работник дает объяснение в письменной форме, а при отсутствии такой возможности – устно. Объяснение, полученное в устной форме, фиксируется на бумажном носителе уполномоченным лицом, после чего пострадавший работник знакомится с текстом объяснения под роспись. </w:t>
      </w:r>
      <w:r>
        <w:rPr>
          <w:rFonts w:ascii="Times New Roman" w:hAnsi="Times New Roman"/>
          <w:sz w:val="28"/>
        </w:rPr>
        <w:t>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14:paraId="31000000">
      <w:pPr>
        <w:rPr>
          <w:rFonts w:ascii="Times New Roman" w:hAnsi="Times New Roman"/>
          <w:sz w:val="28"/>
        </w:rPr>
      </w:pPr>
      <w:bookmarkStart w:id="6" w:name="sub_1009"/>
      <w:r>
        <w:rPr>
          <w:rFonts w:ascii="Times New Roman" w:hAnsi="Times New Roman"/>
          <w:sz w:val="28"/>
        </w:rPr>
        <w:t>6.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bookmarkEnd w:id="6"/>
    </w:p>
    <w:p w14:paraId="32000000">
      <w:pPr>
        <w:rPr>
          <w:rFonts w:ascii="Times New Roman" w:hAnsi="Times New Roman"/>
          <w:sz w:val="28"/>
        </w:rPr>
      </w:pPr>
      <w:r>
        <w:rPr>
          <w:rFonts w:ascii="Times New Roman" w:hAnsi="Times New Roman"/>
          <w:sz w:val="28"/>
        </w:rPr>
        <w:t>Работодатель привлекает пострадавшего работника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обязан ознакомить его с результатами указанного рассмотрения.</w:t>
      </w:r>
    </w:p>
    <w:p w14:paraId="33000000">
      <w:pPr>
        <w:rPr>
          <w:rFonts w:ascii="Times New Roman" w:hAnsi="Times New Roman"/>
          <w:sz w:val="28"/>
        </w:rPr>
      </w:pPr>
      <w:bookmarkStart w:id="7" w:name="sub_1010"/>
      <w:r>
        <w:rPr>
          <w:rFonts w:ascii="Times New Roman" w:hAnsi="Times New Roman"/>
          <w:sz w:val="28"/>
        </w:rPr>
        <w:t>7. Уполномоченное лицо по результатам действий, проведенных в соответствии с пунктом 5 Порядка, составляет Справку о рассмотрении обстоятельств и причин, приведших к возникновению микроповреждения (микротравмы) работника (Приложение 1) (далее – Справка).</w:t>
      </w:r>
    </w:p>
    <w:p w14:paraId="34000000">
      <w:pPr>
        <w:rPr>
          <w:rFonts w:ascii="Times New Roman" w:hAnsi="Times New Roman"/>
          <w:sz w:val="28"/>
        </w:rPr>
      </w:pPr>
      <w:bookmarkStart w:id="8" w:name="sub_1011"/>
      <w:bookmarkEnd w:id="7"/>
      <w:r>
        <w:rPr>
          <w:rFonts w:ascii="Times New Roman" w:hAnsi="Times New Roman"/>
          <w:sz w:val="28"/>
        </w:rPr>
        <w:t>8. Уполномоченное лицо обеспечивает регистрацию в Журнале учета микроповреждения (микротравм) работников (Приложение 2) соответствующих сведений (далее – Журнал),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bookmarkEnd w:id="8"/>
    </w:p>
    <w:p w14:paraId="35000000">
      <w:pPr>
        <w:rPr>
          <w:rFonts w:ascii="Times New Roman" w:hAnsi="Times New Roman"/>
          <w:sz w:val="28"/>
        </w:rPr>
      </w:pPr>
      <w:r>
        <w:rPr>
          <w:rFonts w:ascii="Times New Roman" w:hAnsi="Times New Roman"/>
          <w:sz w:val="28"/>
        </w:rPr>
        <w:t>При подготовке перечня соответствующих мероприятий учитываются:</w:t>
      </w:r>
    </w:p>
    <w:p w14:paraId="36000000">
      <w:pPr>
        <w:rPr>
          <w:rFonts w:ascii="Times New Roman" w:hAnsi="Times New Roman"/>
          <w:sz w:val="28"/>
        </w:rPr>
      </w:pPr>
      <w:r>
        <w:rPr>
          <w:rFonts w:ascii="Times New Roman" w:hAnsi="Times New Roman"/>
          <w:sz w:val="28"/>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14:paraId="37000000">
      <w:pPr>
        <w:rPr>
          <w:rFonts w:ascii="Times New Roman" w:hAnsi="Times New Roman"/>
          <w:sz w:val="28"/>
        </w:rPr>
      </w:pPr>
      <w:r>
        <w:rPr>
          <w:rFonts w:ascii="Times New Roman" w:hAnsi="Times New Roman"/>
          <w:sz w:val="28"/>
        </w:rPr>
        <w:t>- организационные недостатки в функционировании системы управления охраной труда;</w:t>
      </w:r>
    </w:p>
    <w:p w14:paraId="38000000">
      <w:pPr>
        <w:rPr>
          <w:rFonts w:ascii="Times New Roman" w:hAnsi="Times New Roman"/>
          <w:sz w:val="28"/>
        </w:rPr>
      </w:pPr>
      <w:r>
        <w:rPr>
          <w:rFonts w:ascii="Times New Roman" w:hAnsi="Times New Roman"/>
          <w:sz w:val="28"/>
        </w:rPr>
        <w:t>- физическое состояние работника в момент получения микроповреждения (микротравмы);</w:t>
      </w:r>
    </w:p>
    <w:p w14:paraId="39000000">
      <w:pPr>
        <w:rPr>
          <w:rFonts w:ascii="Times New Roman" w:hAnsi="Times New Roman"/>
          <w:sz w:val="28"/>
        </w:rPr>
      </w:pPr>
      <w:r>
        <w:rPr>
          <w:rFonts w:ascii="Times New Roman" w:hAnsi="Times New Roman"/>
          <w:sz w:val="28"/>
        </w:rPr>
        <w:t>- меры по контролю;</w:t>
      </w:r>
    </w:p>
    <w:p w14:paraId="3A000000">
      <w:pPr>
        <w:rPr>
          <w:rFonts w:ascii="Times New Roman" w:hAnsi="Times New Roman"/>
          <w:sz w:val="28"/>
        </w:rPr>
      </w:pPr>
      <w:r>
        <w:rPr>
          <w:rFonts w:ascii="Times New Roman" w:hAnsi="Times New Roman"/>
          <w:sz w:val="28"/>
        </w:rPr>
        <w:t>- механизмы оценки эффективности мер по контролю и реализации профилактических мероприятий.</w:t>
      </w:r>
    </w:p>
    <w:p w14:paraId="3B000000">
      <w:pPr>
        <w:rPr>
          <w:sz w:val="28"/>
        </w:rPr>
      </w:pPr>
      <w:r>
        <w:rPr>
          <w:rFonts w:ascii="Times New Roman" w:hAnsi="Times New Roman"/>
          <w:sz w:val="28"/>
        </w:rPr>
        <w:t>Составление Справки и ведение Журнала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 Срок хранения Справки и Журнала составляет 3 года</w:t>
      </w:r>
      <w:r>
        <w:rPr>
          <w:rFonts w:ascii="Times New Roman" w:hAnsi="Times New Roman"/>
          <w:sz w:val="28"/>
        </w:rPr>
        <w:t>.</w:t>
      </w:r>
    </w:p>
    <w:p w14:paraId="3C000000">
      <w:pPr>
        <w:rPr>
          <w:sz w:val="28"/>
        </w:rPr>
      </w:pPr>
    </w:p>
    <w:p w14:paraId="3D000000">
      <w:pPr>
        <w:rPr>
          <w:sz w:val="28"/>
        </w:rPr>
      </w:pPr>
    </w:p>
    <w:p w14:paraId="3E000000">
      <w:pPr>
        <w:rPr>
          <w:sz w:val="28"/>
        </w:rPr>
      </w:pPr>
    </w:p>
    <w:p w14:paraId="3F000000">
      <w:pPr>
        <w:rPr>
          <w:sz w:val="28"/>
        </w:rPr>
      </w:pPr>
    </w:p>
    <w:p w14:paraId="40000000">
      <w:pPr>
        <w:rPr>
          <w:sz w:val="28"/>
        </w:rPr>
      </w:pPr>
    </w:p>
    <w:p w14:paraId="41000000">
      <w:pPr>
        <w:rPr>
          <w:sz w:val="28"/>
        </w:rPr>
      </w:pPr>
    </w:p>
    <w:p w14:paraId="42000000">
      <w:pPr>
        <w:rPr>
          <w:sz w:val="28"/>
        </w:rPr>
      </w:pPr>
    </w:p>
    <w:p w14:paraId="43000000">
      <w:pPr>
        <w:rPr>
          <w:sz w:val="28"/>
        </w:rPr>
      </w:pPr>
    </w:p>
    <w:p w14:paraId="44000000">
      <w:pPr>
        <w:rPr>
          <w:sz w:val="28"/>
        </w:rPr>
      </w:pPr>
    </w:p>
    <w:p w14:paraId="45000000">
      <w:pPr>
        <w:rPr>
          <w:sz w:val="28"/>
        </w:rPr>
      </w:pPr>
    </w:p>
    <w:p w14:paraId="46000000">
      <w:pPr>
        <w:rPr>
          <w:sz w:val="28"/>
        </w:rPr>
      </w:pPr>
    </w:p>
    <w:p w14:paraId="47000000">
      <w:pPr>
        <w:rPr>
          <w:sz w:val="28"/>
        </w:rPr>
      </w:pPr>
    </w:p>
    <w:p w14:paraId="48000000">
      <w:pPr>
        <w:rPr>
          <w:sz w:val="28"/>
        </w:rPr>
      </w:pPr>
    </w:p>
    <w:p w14:paraId="49000000">
      <w:pPr>
        <w:rPr>
          <w:sz w:val="28"/>
        </w:rPr>
      </w:pPr>
    </w:p>
    <w:p w14:paraId="4A000000">
      <w:pPr>
        <w:rPr>
          <w:sz w:val="28"/>
        </w:rPr>
      </w:pPr>
    </w:p>
    <w:p w14:paraId="4B000000">
      <w:pPr>
        <w:rPr>
          <w:sz w:val="28"/>
        </w:rPr>
      </w:pPr>
    </w:p>
    <w:p w14:paraId="4C000000">
      <w:pPr>
        <w:rPr>
          <w:sz w:val="28"/>
        </w:rPr>
      </w:pPr>
    </w:p>
    <w:p w14:paraId="4D000000">
      <w:pPr>
        <w:rPr>
          <w:sz w:val="28"/>
        </w:rPr>
      </w:pPr>
    </w:p>
    <w:p w14:paraId="4E000000">
      <w:pPr>
        <w:rPr>
          <w:sz w:val="28"/>
        </w:rPr>
      </w:pPr>
    </w:p>
    <w:p w14:paraId="4F000000">
      <w:pPr>
        <w:rPr>
          <w:sz w:val="28"/>
        </w:rPr>
      </w:pPr>
    </w:p>
    <w:p w14:paraId="50000000">
      <w:pPr>
        <w:rPr>
          <w:sz w:val="28"/>
        </w:rPr>
      </w:pPr>
    </w:p>
    <w:p w14:paraId="51000000">
      <w:pPr>
        <w:rPr>
          <w:sz w:val="28"/>
        </w:rPr>
      </w:pPr>
    </w:p>
    <w:p w14:paraId="52000000">
      <w:pPr>
        <w:rPr>
          <w:sz w:val="28"/>
        </w:rPr>
      </w:pPr>
    </w:p>
    <w:p w14:paraId="53000000">
      <w:pPr>
        <w:rPr>
          <w:sz w:val="28"/>
        </w:rPr>
      </w:pPr>
    </w:p>
    <w:p w14:paraId="54000000">
      <w:pPr>
        <w:rPr>
          <w:sz w:val="28"/>
        </w:rPr>
      </w:pPr>
    </w:p>
    <w:p w14:paraId="55000000">
      <w:pPr>
        <w:rPr>
          <w:sz w:val="28"/>
        </w:rPr>
      </w:pPr>
    </w:p>
    <w:p w14:paraId="56000000">
      <w:pPr>
        <w:rPr>
          <w:sz w:val="28"/>
        </w:rPr>
      </w:pPr>
    </w:p>
    <w:p w14:paraId="57000000">
      <w:pPr>
        <w:rPr>
          <w:sz w:val="28"/>
        </w:rPr>
      </w:pPr>
    </w:p>
    <w:p w14:paraId="58000000">
      <w:pPr>
        <w:rPr>
          <w:sz w:val="28"/>
        </w:rPr>
      </w:pPr>
    </w:p>
    <w:p w14:paraId="59000000">
      <w:pPr>
        <w:rPr>
          <w:sz w:val="28"/>
        </w:rPr>
      </w:pPr>
    </w:p>
    <w:p w14:paraId="5A000000">
      <w:pPr>
        <w:ind w:firstLine="698" w:left="0"/>
        <w:jc w:val="right"/>
        <w:rPr>
          <w:rStyle w:val="Style_3_ch"/>
          <w:rFonts w:ascii="Times New Roman" w:hAnsi="Times New Roman"/>
          <w:color w:val="000000"/>
        </w:rPr>
      </w:pPr>
    </w:p>
    <w:p w14:paraId="5B000000">
      <w:pPr>
        <w:ind w:firstLine="0" w:left="5529"/>
        <w:jc w:val="right"/>
        <w:rPr>
          <w:rStyle w:val="Style_3_ch"/>
          <w:rFonts w:ascii="Times New Roman" w:hAnsi="Times New Roman"/>
          <w:color w:val="000000"/>
        </w:rPr>
      </w:pPr>
    </w:p>
    <w:p w14:paraId="5C000000">
      <w:pPr>
        <w:ind w:firstLine="0" w:left="5529"/>
        <w:jc w:val="right"/>
        <w:rPr>
          <w:rFonts w:ascii="Times New Roman" w:hAnsi="Times New Roman"/>
        </w:rPr>
      </w:pPr>
      <w:r>
        <w:rPr>
          <w:rStyle w:val="Style_3_ch"/>
          <w:rFonts w:ascii="Times New Roman" w:hAnsi="Times New Roman"/>
          <w:color w:val="000000"/>
        </w:rPr>
        <w:t>Приложение 1</w:t>
      </w:r>
      <w:r>
        <w:rPr>
          <w:rStyle w:val="Style_3_ch"/>
          <w:rFonts w:ascii="Times New Roman" w:hAnsi="Times New Roman"/>
          <w:color w:val="FF0000"/>
        </w:rPr>
        <w:br/>
      </w:r>
      <w:r>
        <w:rPr>
          <w:rStyle w:val="Style_3_ch"/>
          <w:rFonts w:ascii="Times New Roman" w:hAnsi="Times New Roman"/>
          <w:color w:val="000000"/>
        </w:rPr>
        <w:t xml:space="preserve">к </w:t>
      </w:r>
      <w:r>
        <w:rPr>
          <w:rStyle w:val="Style_4_ch"/>
          <w:rFonts w:ascii="Times New Roman" w:hAnsi="Times New Roman"/>
          <w:b w:val="0"/>
          <w:color w:val="000000"/>
        </w:rPr>
        <w:t>Порядку</w:t>
      </w:r>
      <w:r>
        <w:rPr>
          <w:rStyle w:val="Style_3_ch"/>
          <w:rFonts w:ascii="Times New Roman" w:hAnsi="Times New Roman"/>
          <w:b w:val="0"/>
          <w:color w:val="000000"/>
        </w:rPr>
        <w:t xml:space="preserve"> </w:t>
      </w:r>
      <w:r>
        <w:rPr>
          <w:rStyle w:val="Style_3_ch"/>
          <w:rFonts w:ascii="Times New Roman" w:hAnsi="Times New Roman"/>
          <w:color w:val="000000"/>
        </w:rPr>
        <w:t>учета</w:t>
      </w:r>
      <w:r>
        <w:rPr>
          <w:rStyle w:val="Style_3_ch"/>
          <w:rFonts w:ascii="Times New Roman" w:hAnsi="Times New Roman"/>
          <w:color w:val="000000"/>
        </w:rPr>
        <w:br/>
      </w:r>
      <w:r>
        <w:rPr>
          <w:rStyle w:val="Style_3_ch"/>
          <w:rFonts w:ascii="Times New Roman" w:hAnsi="Times New Roman"/>
          <w:color w:val="000000"/>
        </w:rPr>
        <w:t>микроповреждений (микротравм)</w:t>
      </w:r>
      <w:r>
        <w:rPr>
          <w:rStyle w:val="Style_3_ch"/>
          <w:rFonts w:ascii="Times New Roman" w:hAnsi="Times New Roman"/>
          <w:color w:val="000000"/>
        </w:rPr>
        <w:br/>
      </w:r>
      <w:r>
        <w:rPr>
          <w:rStyle w:val="Style_3_ch"/>
          <w:rFonts w:ascii="Times New Roman" w:hAnsi="Times New Roman"/>
          <w:color w:val="000000"/>
        </w:rPr>
        <w:t>работников в администр</w:t>
      </w:r>
      <w:r>
        <w:rPr>
          <w:rStyle w:val="Style_3_ch"/>
          <w:rFonts w:ascii="Times New Roman" w:hAnsi="Times New Roman"/>
          <w:color w:val="000000"/>
        </w:rPr>
        <w:t xml:space="preserve">ации </w:t>
      </w:r>
      <w:r>
        <w:rPr>
          <w:rStyle w:val="Style_3_ch"/>
          <w:rFonts w:ascii="Times New Roman" w:hAnsi="Times New Roman"/>
          <w:color w:val="000000"/>
        </w:rPr>
        <w:t>Поляковского</w:t>
      </w:r>
      <w:r>
        <w:rPr>
          <w:rStyle w:val="Style_3_ch"/>
          <w:rFonts w:ascii="Times New Roman" w:hAnsi="Times New Roman"/>
          <w:color w:val="000000"/>
        </w:rPr>
        <w:t xml:space="preserve"> сельского поселения</w:t>
      </w:r>
    </w:p>
    <w:p w14:paraId="5D000000">
      <w:pPr>
        <w:ind w:firstLine="0" w:left="0"/>
        <w:jc w:val="left"/>
        <w:rPr>
          <w:rFonts w:ascii="Times New Roman" w:hAnsi="Times New Roman"/>
        </w:rPr>
      </w:pPr>
    </w:p>
    <w:p w14:paraId="5E000000">
      <w:pPr>
        <w:rPr>
          <w:rFonts w:ascii="Times New Roman" w:hAnsi="Times New Roman"/>
        </w:rPr>
      </w:pPr>
    </w:p>
    <w:p w14:paraId="5F000000">
      <w:pPr>
        <w:pStyle w:val="Style_5"/>
        <w:ind/>
        <w:jc w:val="center"/>
        <w:rPr>
          <w:rFonts w:ascii="Times New Roman" w:hAnsi="Times New Roman"/>
        </w:rPr>
      </w:pPr>
      <w:r>
        <w:rPr>
          <w:rStyle w:val="Style_3_ch"/>
          <w:rFonts w:ascii="Times New Roman" w:hAnsi="Times New Roman"/>
          <w:color w:val="000000"/>
        </w:rPr>
        <w:t>Справка</w:t>
      </w:r>
    </w:p>
    <w:p w14:paraId="60000000">
      <w:pPr>
        <w:pStyle w:val="Style_5"/>
        <w:ind/>
        <w:jc w:val="center"/>
        <w:rPr>
          <w:rFonts w:ascii="Times New Roman" w:hAnsi="Times New Roman"/>
        </w:rPr>
      </w:pPr>
      <w:r>
        <w:rPr>
          <w:rStyle w:val="Style_3_ch"/>
          <w:rFonts w:ascii="Times New Roman" w:hAnsi="Times New Roman"/>
          <w:color w:val="000000"/>
        </w:rPr>
        <w:t>о рассмотрении причин и обстоятельств, приведших к возникновению</w:t>
      </w:r>
    </w:p>
    <w:p w14:paraId="61000000">
      <w:pPr>
        <w:pStyle w:val="Style_5"/>
        <w:ind/>
        <w:jc w:val="center"/>
        <w:rPr>
          <w:rFonts w:ascii="Times New Roman" w:hAnsi="Times New Roman"/>
        </w:rPr>
      </w:pPr>
      <w:r>
        <w:rPr>
          <w:rStyle w:val="Style_3_ch"/>
          <w:rFonts w:ascii="Times New Roman" w:hAnsi="Times New Roman"/>
          <w:color w:val="000000"/>
        </w:rPr>
        <w:t>микроповреждения (микротравмы) работника</w:t>
      </w:r>
    </w:p>
    <w:p w14:paraId="62000000">
      <w:pPr>
        <w:rPr>
          <w:rFonts w:ascii="Times New Roman" w:hAnsi="Times New Roman"/>
        </w:rPr>
      </w:pPr>
    </w:p>
    <w:p w14:paraId="63000000">
      <w:pPr>
        <w:pStyle w:val="Style_5"/>
        <w:rPr>
          <w:rFonts w:ascii="Times New Roman" w:hAnsi="Times New Roman"/>
        </w:rPr>
      </w:pPr>
      <w:r>
        <w:rPr>
          <w:rFonts w:ascii="Times New Roman" w:hAnsi="Times New Roman"/>
        </w:rPr>
        <w:t>Пострадавший работник</w:t>
      </w:r>
    </w:p>
    <w:p w14:paraId="64000000">
      <w:pPr>
        <w:pStyle w:val="Style_5"/>
        <w:rPr>
          <w:rFonts w:ascii="Times New Roman" w:hAnsi="Times New Roman"/>
        </w:rPr>
      </w:pPr>
      <w:r>
        <w:rPr>
          <w:rFonts w:ascii="Times New Roman" w:hAnsi="Times New Roman"/>
        </w:rPr>
        <w:t>_________________________________________________________________________</w:t>
      </w:r>
    </w:p>
    <w:p w14:paraId="65000000">
      <w:pPr>
        <w:pStyle w:val="Style_5"/>
        <w:rPr>
          <w:rFonts w:ascii="Times New Roman" w:hAnsi="Times New Roman"/>
        </w:rPr>
      </w:pPr>
      <w:r>
        <w:rPr>
          <w:rFonts w:ascii="Times New Roman" w:hAnsi="Times New Roman"/>
        </w:rPr>
        <w:t xml:space="preserve">       (фамилия, имя, отчество (при наличии), год рождения, должность,</w:t>
      </w:r>
    </w:p>
    <w:p w14:paraId="66000000">
      <w:pPr>
        <w:pStyle w:val="Style_5"/>
        <w:rPr>
          <w:rFonts w:ascii="Times New Roman" w:hAnsi="Times New Roman"/>
        </w:rPr>
      </w:pPr>
      <w:r>
        <w:rPr>
          <w:rFonts w:ascii="Times New Roman" w:hAnsi="Times New Roman"/>
        </w:rPr>
        <w:t xml:space="preserve">        структурное подразделение, стаж работы по специальности)</w:t>
      </w:r>
    </w:p>
    <w:p w14:paraId="67000000">
      <w:pPr>
        <w:pStyle w:val="Style_5"/>
        <w:rPr>
          <w:rFonts w:ascii="Times New Roman" w:hAnsi="Times New Roman"/>
        </w:rPr>
      </w:pPr>
      <w:r>
        <w:rPr>
          <w:rFonts w:ascii="Times New Roman" w:hAnsi="Times New Roman"/>
        </w:rPr>
        <w:t>_________________________________________________________________________</w:t>
      </w:r>
    </w:p>
    <w:p w14:paraId="68000000">
      <w:pPr>
        <w:pStyle w:val="Style_5"/>
        <w:rPr>
          <w:rFonts w:ascii="Times New Roman" w:hAnsi="Times New Roman"/>
        </w:rPr>
      </w:pPr>
      <w:r>
        <w:rPr>
          <w:rFonts w:ascii="Times New Roman" w:hAnsi="Times New Roman"/>
        </w:rPr>
        <w:t>_________________________________________________________________________</w:t>
      </w:r>
    </w:p>
    <w:p w14:paraId="69000000">
      <w:pPr>
        <w:pStyle w:val="Style_5"/>
        <w:rPr>
          <w:rFonts w:ascii="Times New Roman" w:hAnsi="Times New Roman"/>
        </w:rPr>
      </w:pPr>
      <w:r>
        <w:rPr>
          <w:rFonts w:ascii="Times New Roman" w:hAnsi="Times New Roman"/>
        </w:rPr>
        <w:t>_________________________________________________________________________</w:t>
      </w:r>
    </w:p>
    <w:p w14:paraId="6A000000">
      <w:pPr>
        <w:pStyle w:val="Style_5"/>
        <w:rPr>
          <w:rFonts w:ascii="Times New Roman" w:hAnsi="Times New Roman"/>
        </w:rPr>
      </w:pPr>
      <w:r>
        <w:rPr>
          <w:rFonts w:ascii="Times New Roman" w:hAnsi="Times New Roman"/>
        </w:rPr>
        <w:t>Место получения работником микроповреждения (микротравмы</w:t>
      </w:r>
      <w:r>
        <w:rPr>
          <w:rFonts w:ascii="Times New Roman" w:hAnsi="Times New Roman"/>
        </w:rPr>
        <w:t>):_</w:t>
      </w:r>
      <w:r>
        <w:rPr>
          <w:rFonts w:ascii="Times New Roman" w:hAnsi="Times New Roman"/>
        </w:rPr>
        <w:t>______________</w:t>
      </w:r>
    </w:p>
    <w:p w14:paraId="6B000000">
      <w:pPr>
        <w:pStyle w:val="Style_5"/>
        <w:rPr>
          <w:rFonts w:ascii="Times New Roman" w:hAnsi="Times New Roman"/>
        </w:rPr>
      </w:pPr>
      <w:r>
        <w:rPr>
          <w:rFonts w:ascii="Times New Roman" w:hAnsi="Times New Roman"/>
        </w:rPr>
        <w:t>_________________________________________________________________________</w:t>
      </w:r>
    </w:p>
    <w:p w14:paraId="6C000000">
      <w:pPr>
        <w:pStyle w:val="Style_5"/>
        <w:rPr>
          <w:rFonts w:ascii="Times New Roman" w:hAnsi="Times New Roman"/>
        </w:rPr>
      </w:pPr>
      <w:r>
        <w:rPr>
          <w:rFonts w:ascii="Times New Roman" w:hAnsi="Times New Roman"/>
        </w:rPr>
        <w:t>_________________________________________________________________________</w:t>
      </w:r>
    </w:p>
    <w:p w14:paraId="6D000000">
      <w:pPr>
        <w:pStyle w:val="Style_5"/>
        <w:rPr>
          <w:rFonts w:ascii="Times New Roman" w:hAnsi="Times New Roman"/>
        </w:rPr>
      </w:pPr>
      <w:r>
        <w:rPr>
          <w:rFonts w:ascii="Times New Roman" w:hAnsi="Times New Roman"/>
        </w:rPr>
        <w:t>_________________________________________________________________________</w:t>
      </w:r>
    </w:p>
    <w:p w14:paraId="6E000000">
      <w:pPr>
        <w:pStyle w:val="Style_5"/>
        <w:rPr>
          <w:rFonts w:ascii="Times New Roman" w:hAnsi="Times New Roman"/>
        </w:rPr>
      </w:pPr>
      <w:r>
        <w:rPr>
          <w:rFonts w:ascii="Times New Roman" w:hAnsi="Times New Roman"/>
        </w:rPr>
        <w:t>Дата, время получения работником микроповреждения (микротравмы</w:t>
      </w:r>
      <w:r>
        <w:rPr>
          <w:rFonts w:ascii="Times New Roman" w:hAnsi="Times New Roman"/>
        </w:rPr>
        <w:t>):_</w:t>
      </w:r>
      <w:r>
        <w:rPr>
          <w:rFonts w:ascii="Times New Roman" w:hAnsi="Times New Roman"/>
        </w:rPr>
        <w:t>________</w:t>
      </w:r>
    </w:p>
    <w:p w14:paraId="6F000000">
      <w:pPr>
        <w:pStyle w:val="Style_5"/>
        <w:rPr>
          <w:rFonts w:ascii="Times New Roman" w:hAnsi="Times New Roman"/>
        </w:rPr>
      </w:pPr>
      <w:r>
        <w:rPr>
          <w:rFonts w:ascii="Times New Roman" w:hAnsi="Times New Roman"/>
        </w:rPr>
        <w:t>_________________________________________________________________________</w:t>
      </w:r>
    </w:p>
    <w:p w14:paraId="70000000">
      <w:pPr>
        <w:pStyle w:val="Style_5"/>
        <w:rPr>
          <w:rFonts w:ascii="Times New Roman" w:hAnsi="Times New Roman"/>
        </w:rPr>
      </w:pPr>
      <w:r>
        <w:rPr>
          <w:rFonts w:ascii="Times New Roman" w:hAnsi="Times New Roman"/>
        </w:rPr>
        <w:t xml:space="preserve">Действия по оказанию первой </w:t>
      </w:r>
      <w:r>
        <w:rPr>
          <w:rFonts w:ascii="Times New Roman" w:hAnsi="Times New Roman"/>
        </w:rPr>
        <w:t>помощи:_</w:t>
      </w:r>
      <w:r>
        <w:rPr>
          <w:rFonts w:ascii="Times New Roman" w:hAnsi="Times New Roman"/>
        </w:rPr>
        <w:t>_____________________________________</w:t>
      </w:r>
    </w:p>
    <w:p w14:paraId="71000000">
      <w:pPr>
        <w:pStyle w:val="Style_5"/>
        <w:rPr>
          <w:rFonts w:ascii="Times New Roman" w:hAnsi="Times New Roman"/>
        </w:rPr>
      </w:pPr>
      <w:r>
        <w:rPr>
          <w:rFonts w:ascii="Times New Roman" w:hAnsi="Times New Roman"/>
        </w:rPr>
        <w:t>Характер (описание) микротравмы__________________________________________</w:t>
      </w:r>
    </w:p>
    <w:p w14:paraId="72000000">
      <w:pPr>
        <w:pStyle w:val="Style_5"/>
        <w:rPr>
          <w:rFonts w:ascii="Times New Roman" w:hAnsi="Times New Roman"/>
        </w:rPr>
      </w:pPr>
      <w:r>
        <w:rPr>
          <w:rFonts w:ascii="Times New Roman" w:hAnsi="Times New Roman"/>
        </w:rPr>
        <w:t>_________________________________________________________________________</w:t>
      </w:r>
    </w:p>
    <w:p w14:paraId="73000000">
      <w:pPr>
        <w:pStyle w:val="Style_5"/>
        <w:rPr>
          <w:rFonts w:ascii="Times New Roman" w:hAnsi="Times New Roman"/>
        </w:rPr>
      </w:pPr>
      <w:r>
        <w:rPr>
          <w:rFonts w:ascii="Times New Roman" w:hAnsi="Times New Roman"/>
        </w:rPr>
        <w:t>Обстоятельства:_</w:t>
      </w:r>
      <w:r>
        <w:rPr>
          <w:rFonts w:ascii="Times New Roman" w:hAnsi="Times New Roman"/>
        </w:rPr>
        <w:t>_________________________________________________________</w:t>
      </w:r>
    </w:p>
    <w:p w14:paraId="74000000">
      <w:pPr>
        <w:pStyle w:val="Style_5"/>
        <w:rPr>
          <w:rFonts w:ascii="Times New Roman" w:hAnsi="Times New Roman"/>
        </w:rPr>
      </w:pPr>
      <w:r>
        <w:rPr>
          <w:rFonts w:ascii="Times New Roman" w:hAnsi="Times New Roman"/>
        </w:rPr>
        <w:t xml:space="preserve">        (изложение обстоятельств получения работником микроповреждения</w:t>
      </w:r>
    </w:p>
    <w:p w14:paraId="75000000">
      <w:pPr>
        <w:pStyle w:val="Style_5"/>
        <w:rPr>
          <w:rFonts w:ascii="Times New Roman" w:hAnsi="Times New Roman"/>
        </w:rPr>
      </w:pPr>
      <w:r>
        <w:rPr>
          <w:rFonts w:ascii="Times New Roman" w:hAnsi="Times New Roman"/>
        </w:rPr>
        <w:t xml:space="preserve">                              (микротравмы)</w:t>
      </w:r>
    </w:p>
    <w:p w14:paraId="76000000">
      <w:pPr>
        <w:pStyle w:val="Style_5"/>
        <w:rPr>
          <w:rFonts w:ascii="Times New Roman" w:hAnsi="Times New Roman"/>
        </w:rPr>
      </w:pPr>
      <w:r>
        <w:rPr>
          <w:rFonts w:ascii="Times New Roman" w:hAnsi="Times New Roman"/>
        </w:rPr>
        <w:t>_________________________________________________________________________</w:t>
      </w:r>
    </w:p>
    <w:p w14:paraId="77000000">
      <w:pPr>
        <w:pStyle w:val="Style_5"/>
        <w:rPr>
          <w:rFonts w:ascii="Times New Roman" w:hAnsi="Times New Roman"/>
        </w:rPr>
      </w:pPr>
      <w:r>
        <w:rPr>
          <w:rFonts w:ascii="Times New Roman" w:hAnsi="Times New Roman"/>
        </w:rPr>
        <w:t>Причины, приведшие к микроповреждению (микротравме):</w:t>
      </w:r>
    </w:p>
    <w:p w14:paraId="78000000">
      <w:pPr>
        <w:pStyle w:val="Style_5"/>
        <w:rPr>
          <w:rFonts w:ascii="Times New Roman" w:hAnsi="Times New Roman"/>
        </w:rPr>
      </w:pPr>
      <w:r>
        <w:rPr>
          <w:rFonts w:ascii="Times New Roman" w:hAnsi="Times New Roman"/>
        </w:rPr>
        <w:t>_________________________________________________________________________</w:t>
      </w:r>
    </w:p>
    <w:p w14:paraId="79000000">
      <w:pPr>
        <w:pStyle w:val="Style_5"/>
        <w:rPr>
          <w:rFonts w:ascii="Times New Roman" w:hAnsi="Times New Roman"/>
        </w:rPr>
      </w:pPr>
      <w:r>
        <w:rPr>
          <w:rFonts w:ascii="Times New Roman" w:hAnsi="Times New Roman"/>
        </w:rPr>
        <w:t>_________________________________________________________________________</w:t>
      </w:r>
    </w:p>
    <w:p w14:paraId="7A000000">
      <w:pPr>
        <w:pStyle w:val="Style_5"/>
        <w:rPr>
          <w:rFonts w:ascii="Times New Roman" w:hAnsi="Times New Roman"/>
        </w:rPr>
      </w:pPr>
      <w:r>
        <w:rPr>
          <w:rFonts w:ascii="Times New Roman" w:hAnsi="Times New Roman"/>
        </w:rPr>
        <w:t xml:space="preserve">                         (указать выявленные причины)</w:t>
      </w:r>
    </w:p>
    <w:p w14:paraId="7B000000">
      <w:pPr>
        <w:pStyle w:val="Style_5"/>
        <w:rPr>
          <w:rFonts w:ascii="Times New Roman" w:hAnsi="Times New Roman"/>
        </w:rPr>
      </w:pPr>
      <w:r>
        <w:rPr>
          <w:rFonts w:ascii="Times New Roman" w:hAnsi="Times New Roman"/>
        </w:rPr>
        <w:t>_________________________________________________________________________</w:t>
      </w:r>
    </w:p>
    <w:p w14:paraId="7C000000">
      <w:pPr>
        <w:pStyle w:val="Style_5"/>
        <w:rPr>
          <w:rFonts w:ascii="Times New Roman" w:hAnsi="Times New Roman"/>
        </w:rPr>
      </w:pPr>
      <w:r>
        <w:rPr>
          <w:rFonts w:ascii="Times New Roman" w:hAnsi="Times New Roman"/>
        </w:rPr>
        <w:t>Предложения по устранению причин, приведших к микроповреждению</w:t>
      </w:r>
    </w:p>
    <w:p w14:paraId="7D000000">
      <w:pPr>
        <w:pStyle w:val="Style_5"/>
        <w:rPr>
          <w:rFonts w:ascii="Times New Roman" w:hAnsi="Times New Roman"/>
        </w:rPr>
      </w:pPr>
      <w:r>
        <w:rPr>
          <w:rFonts w:ascii="Times New Roman" w:hAnsi="Times New Roman"/>
        </w:rPr>
        <w:t>(микротравме</w:t>
      </w:r>
      <w:r>
        <w:rPr>
          <w:rFonts w:ascii="Times New Roman" w:hAnsi="Times New Roman"/>
        </w:rPr>
        <w:t>):_</w:t>
      </w:r>
      <w:r>
        <w:rPr>
          <w:rFonts w:ascii="Times New Roman" w:hAnsi="Times New Roman"/>
        </w:rPr>
        <w:t>__________________________________________________________</w:t>
      </w:r>
    </w:p>
    <w:p w14:paraId="7E000000">
      <w:pPr>
        <w:pStyle w:val="Style_5"/>
        <w:rPr>
          <w:rFonts w:ascii="Times New Roman" w:hAnsi="Times New Roman"/>
        </w:rPr>
      </w:pPr>
      <w:r>
        <w:rPr>
          <w:rFonts w:ascii="Times New Roman" w:hAnsi="Times New Roman"/>
        </w:rPr>
        <w:t>_________________________________________________________________________</w:t>
      </w:r>
    </w:p>
    <w:p w14:paraId="7F000000">
      <w:pPr>
        <w:pStyle w:val="Style_5"/>
        <w:rPr>
          <w:rFonts w:ascii="Times New Roman" w:hAnsi="Times New Roman"/>
        </w:rPr>
      </w:pPr>
      <w:r>
        <w:rPr>
          <w:rFonts w:ascii="Times New Roman" w:hAnsi="Times New Roman"/>
        </w:rPr>
        <w:t>_________________________________________________________________________</w:t>
      </w:r>
    </w:p>
    <w:p w14:paraId="80000000">
      <w:pPr>
        <w:pStyle w:val="Style_5"/>
        <w:rPr>
          <w:rFonts w:ascii="Times New Roman" w:hAnsi="Times New Roman"/>
        </w:rPr>
      </w:pPr>
      <w:r>
        <w:rPr>
          <w:rFonts w:ascii="Times New Roman" w:hAnsi="Times New Roman"/>
        </w:rPr>
        <w:t>_________________________________________________________________________</w:t>
      </w:r>
    </w:p>
    <w:p w14:paraId="81000000">
      <w:pPr>
        <w:pStyle w:val="Style_5"/>
        <w:rPr>
          <w:rFonts w:ascii="Times New Roman" w:hAnsi="Times New Roman"/>
        </w:rPr>
      </w:pPr>
      <w:r>
        <w:rPr>
          <w:rFonts w:ascii="Times New Roman" w:hAnsi="Times New Roman"/>
        </w:rPr>
        <w:t>Подпись уполномоченного лица_____________________________________________</w:t>
      </w:r>
    </w:p>
    <w:p w14:paraId="82000000">
      <w:pPr>
        <w:pStyle w:val="Style_5"/>
        <w:rPr>
          <w:rFonts w:ascii="Times New Roman" w:hAnsi="Times New Roman"/>
        </w:rPr>
      </w:pPr>
      <w:r>
        <w:rPr>
          <w:rFonts w:ascii="Times New Roman" w:hAnsi="Times New Roman"/>
        </w:rPr>
        <w:t xml:space="preserve">                                (фамилия, инициалы, должность, дата)</w:t>
      </w:r>
    </w:p>
    <w:p w14:paraId="83000000">
      <w:pPr>
        <w:rPr>
          <w:rFonts w:ascii="Times New Roman" w:hAnsi="Times New Roman"/>
        </w:rPr>
      </w:pPr>
    </w:p>
    <w:p w14:paraId="84000000">
      <w:pPr>
        <w:ind w:firstLine="698" w:left="0"/>
        <w:jc w:val="right"/>
        <w:rPr>
          <w:rStyle w:val="Style_3_ch"/>
          <w:rFonts w:ascii="Times New Roman" w:hAnsi="Times New Roman"/>
          <w:color w:val="000000"/>
        </w:rPr>
      </w:pPr>
      <w:bookmarkStart w:id="9" w:name="sub_12000"/>
    </w:p>
    <w:p w14:paraId="85000000">
      <w:pPr>
        <w:ind w:firstLine="698" w:left="0"/>
        <w:jc w:val="right"/>
        <w:rPr>
          <w:rStyle w:val="Style_3_ch"/>
          <w:rFonts w:ascii="Times New Roman" w:hAnsi="Times New Roman"/>
          <w:color w:val="000000"/>
        </w:rPr>
      </w:pPr>
    </w:p>
    <w:p w14:paraId="86000000">
      <w:pPr>
        <w:ind w:firstLine="698" w:left="0"/>
        <w:jc w:val="right"/>
        <w:rPr>
          <w:rStyle w:val="Style_3_ch"/>
          <w:rFonts w:ascii="Times New Roman" w:hAnsi="Times New Roman"/>
          <w:color w:val="000000"/>
        </w:rPr>
      </w:pPr>
    </w:p>
    <w:p w14:paraId="87000000">
      <w:pPr>
        <w:ind w:firstLine="698" w:left="0"/>
        <w:jc w:val="right"/>
        <w:rPr>
          <w:rStyle w:val="Style_3_ch"/>
          <w:rFonts w:ascii="Times New Roman" w:hAnsi="Times New Roman"/>
          <w:color w:val="000000"/>
        </w:rPr>
      </w:pPr>
    </w:p>
    <w:p w14:paraId="88000000">
      <w:pPr>
        <w:ind w:firstLine="698" w:left="0"/>
        <w:jc w:val="right"/>
        <w:rPr>
          <w:rStyle w:val="Style_3_ch"/>
          <w:rFonts w:ascii="Times New Roman" w:hAnsi="Times New Roman"/>
          <w:color w:val="000000"/>
        </w:rPr>
      </w:pPr>
    </w:p>
    <w:p w14:paraId="89000000">
      <w:pPr>
        <w:ind w:firstLine="698" w:left="0"/>
        <w:jc w:val="right"/>
        <w:rPr>
          <w:rStyle w:val="Style_3_ch"/>
          <w:rFonts w:ascii="Times New Roman" w:hAnsi="Times New Roman"/>
          <w:color w:val="000000"/>
        </w:rPr>
      </w:pPr>
    </w:p>
    <w:p w14:paraId="8A000000">
      <w:pPr>
        <w:ind w:firstLine="698" w:left="0"/>
        <w:jc w:val="right"/>
        <w:rPr>
          <w:rStyle w:val="Style_3_ch"/>
          <w:rFonts w:ascii="Times New Roman" w:hAnsi="Times New Roman"/>
          <w:color w:val="000000"/>
        </w:rPr>
      </w:pPr>
    </w:p>
    <w:p w14:paraId="8B000000">
      <w:pPr>
        <w:ind w:firstLine="698" w:left="0"/>
        <w:jc w:val="right"/>
        <w:rPr>
          <w:rStyle w:val="Style_3_ch"/>
          <w:rFonts w:ascii="Times New Roman" w:hAnsi="Times New Roman"/>
          <w:color w:val="000000"/>
        </w:rPr>
      </w:pPr>
      <w:bookmarkEnd w:id="9"/>
    </w:p>
    <w:p w14:paraId="8C000000">
      <w:pPr>
        <w:ind w:firstLine="0" w:left="5529"/>
        <w:jc w:val="right"/>
        <w:rPr>
          <w:rStyle w:val="Style_3_ch"/>
          <w:rFonts w:ascii="Times New Roman" w:hAnsi="Times New Roman"/>
          <w:color w:val="000000"/>
        </w:rPr>
      </w:pPr>
      <w:r>
        <w:rPr>
          <w:rStyle w:val="Style_3_ch"/>
          <w:rFonts w:ascii="Times New Roman" w:hAnsi="Times New Roman"/>
          <w:color w:val="000000"/>
        </w:rPr>
        <w:t>Приложение 2</w:t>
      </w:r>
      <w:r>
        <w:rPr>
          <w:rStyle w:val="Style_3_ch"/>
          <w:rFonts w:ascii="Times New Roman" w:hAnsi="Times New Roman"/>
          <w:color w:val="FF0000"/>
        </w:rPr>
        <w:br/>
      </w:r>
      <w:r>
        <w:rPr>
          <w:rStyle w:val="Style_3_ch"/>
          <w:rFonts w:ascii="Times New Roman" w:hAnsi="Times New Roman"/>
          <w:color w:val="000000"/>
        </w:rPr>
        <w:t xml:space="preserve">к </w:t>
      </w:r>
      <w:r>
        <w:rPr>
          <w:rStyle w:val="Style_4_ch"/>
          <w:rFonts w:ascii="Times New Roman" w:hAnsi="Times New Roman"/>
          <w:b w:val="0"/>
          <w:color w:val="000000"/>
        </w:rPr>
        <w:t>Порядку</w:t>
      </w:r>
      <w:r>
        <w:rPr>
          <w:rStyle w:val="Style_3_ch"/>
          <w:rFonts w:ascii="Times New Roman" w:hAnsi="Times New Roman"/>
          <w:b w:val="0"/>
          <w:color w:val="000000"/>
        </w:rPr>
        <w:t xml:space="preserve"> </w:t>
      </w:r>
      <w:r>
        <w:rPr>
          <w:rStyle w:val="Style_3_ch"/>
          <w:rFonts w:ascii="Times New Roman" w:hAnsi="Times New Roman"/>
          <w:color w:val="000000"/>
        </w:rPr>
        <w:t>учета</w:t>
      </w:r>
      <w:r>
        <w:rPr>
          <w:rStyle w:val="Style_3_ch"/>
          <w:rFonts w:ascii="Times New Roman" w:hAnsi="Times New Roman"/>
          <w:color w:val="000000"/>
        </w:rPr>
        <w:br/>
      </w:r>
      <w:r>
        <w:rPr>
          <w:rStyle w:val="Style_3_ch"/>
          <w:rFonts w:ascii="Times New Roman" w:hAnsi="Times New Roman"/>
          <w:color w:val="000000"/>
        </w:rPr>
        <w:t>микроповреждений (микротра</w:t>
      </w:r>
      <w:r>
        <w:rPr>
          <w:rStyle w:val="Style_3_ch"/>
          <w:rFonts w:ascii="Times New Roman" w:hAnsi="Times New Roman"/>
          <w:color w:val="000000"/>
        </w:rPr>
        <w:t>вм)</w:t>
      </w:r>
      <w:r>
        <w:rPr>
          <w:rStyle w:val="Style_3_ch"/>
          <w:rFonts w:ascii="Times New Roman" w:hAnsi="Times New Roman"/>
          <w:color w:val="000000"/>
        </w:rPr>
        <w:br/>
      </w:r>
      <w:r>
        <w:rPr>
          <w:rStyle w:val="Style_3_ch"/>
          <w:rFonts w:ascii="Times New Roman" w:hAnsi="Times New Roman"/>
          <w:color w:val="000000"/>
        </w:rPr>
        <w:t xml:space="preserve">работников в администрации </w:t>
      </w:r>
      <w:r>
        <w:rPr>
          <w:rStyle w:val="Style_3_ch"/>
          <w:rFonts w:ascii="Times New Roman" w:hAnsi="Times New Roman"/>
          <w:color w:val="000000"/>
        </w:rPr>
        <w:t>Поляковского</w:t>
      </w:r>
      <w:r>
        <w:rPr>
          <w:rStyle w:val="Style_3_ch"/>
          <w:rFonts w:ascii="Times New Roman" w:hAnsi="Times New Roman"/>
          <w:color w:val="000000"/>
        </w:rPr>
        <w:t xml:space="preserve"> сельского поселения</w:t>
      </w:r>
    </w:p>
    <w:p w14:paraId="8D000000">
      <w:pPr>
        <w:ind w:firstLine="0" w:left="0"/>
        <w:rPr>
          <w:rFonts w:ascii="Times New Roman" w:hAnsi="Times New Roman"/>
        </w:rPr>
      </w:pPr>
    </w:p>
    <w:p w14:paraId="8E000000">
      <w:pPr>
        <w:pStyle w:val="Style_5"/>
        <w:ind/>
        <w:jc w:val="center"/>
        <w:rPr>
          <w:rFonts w:ascii="Times New Roman" w:hAnsi="Times New Roman"/>
          <w:u w:val="single"/>
        </w:rPr>
      </w:pPr>
      <w:r>
        <w:rPr>
          <w:rStyle w:val="Style_3_ch"/>
          <w:rFonts w:ascii="Times New Roman" w:hAnsi="Times New Roman"/>
          <w:color w:val="000000"/>
          <w:u w:val="single"/>
        </w:rPr>
        <w:t>Журнал учета микроповреждений (микротравм) работников</w:t>
      </w:r>
    </w:p>
    <w:p w14:paraId="8F000000">
      <w:pPr>
        <w:pStyle w:val="Style_5"/>
        <w:ind/>
        <w:jc w:val="center"/>
        <w:rPr>
          <w:rStyle w:val="Style_3_ch"/>
          <w:rFonts w:ascii="Times New Roman" w:hAnsi="Times New Roman"/>
          <w:color w:val="000000"/>
          <w:u w:val="single"/>
        </w:rPr>
      </w:pPr>
      <w:r>
        <w:rPr>
          <w:rStyle w:val="Style_3_ch"/>
          <w:rFonts w:ascii="Times New Roman" w:hAnsi="Times New Roman"/>
          <w:color w:val="000000"/>
          <w:u w:val="single"/>
        </w:rPr>
        <w:t xml:space="preserve">администрации </w:t>
      </w:r>
      <w:r>
        <w:rPr>
          <w:rStyle w:val="Style_3_ch"/>
          <w:rFonts w:ascii="Times New Roman" w:hAnsi="Times New Roman"/>
          <w:color w:val="000000"/>
          <w:u w:val="single"/>
        </w:rPr>
        <w:t>Поляковского</w:t>
      </w:r>
      <w:r>
        <w:rPr>
          <w:rStyle w:val="Style_3_ch"/>
          <w:rFonts w:ascii="Times New Roman" w:hAnsi="Times New Roman"/>
          <w:color w:val="000000"/>
          <w:u w:val="single"/>
        </w:rPr>
        <w:t xml:space="preserve"> сельского поселения </w:t>
      </w:r>
    </w:p>
    <w:p w14:paraId="90000000">
      <w:pPr>
        <w:pStyle w:val="Style_5"/>
        <w:ind/>
        <w:jc w:val="center"/>
        <w:rPr>
          <w:rFonts w:ascii="Times New Roman" w:hAnsi="Times New Roman"/>
        </w:rPr>
      </w:pPr>
      <w:r>
        <w:rPr>
          <w:rStyle w:val="Style_3_ch"/>
          <w:rFonts w:ascii="Times New Roman" w:hAnsi="Times New Roman"/>
          <w:color w:val="000000"/>
        </w:rPr>
        <w:t>(наименование организации)</w:t>
      </w:r>
    </w:p>
    <w:p w14:paraId="91000000">
      <w:pPr>
        <w:rPr>
          <w:rFonts w:ascii="Times New Roman" w:hAnsi="Times New Roman"/>
        </w:rPr>
      </w:pPr>
    </w:p>
    <w:p w14:paraId="92000000">
      <w:pPr>
        <w:pStyle w:val="Style_5"/>
        <w:rPr>
          <w:rFonts w:ascii="Times New Roman" w:hAnsi="Times New Roman"/>
        </w:rPr>
      </w:pPr>
      <w:r>
        <w:rPr>
          <w:rFonts w:ascii="Times New Roman" w:hAnsi="Times New Roman"/>
        </w:rPr>
        <w:t>Дата начала ведения                Журнала Дата окончания ведения Журнала</w:t>
      </w:r>
    </w:p>
    <w:p w14:paraId="93000000">
      <w:pPr>
        <w:rPr>
          <w:rFonts w:ascii="Times New Roman" w:hAnsi="Times New Roman"/>
        </w:rPr>
      </w:pPr>
    </w:p>
    <w:tbl>
      <w:tblPr>
        <w:tblStyle w:val="Style_6"/>
        <w:tblInd w:type="dxa" w:w="-318"/>
        <w:tblBorders>
          <w:top w:color="000000" w:sz="4" w:val="single"/>
          <w:left w:color="000000" w:sz="4" w:val="single"/>
          <w:bottom w:color="000000" w:sz="4" w:val="single"/>
          <w:right w:color="000000" w:sz="4" w:val="single"/>
        </w:tblBorders>
        <w:tblLayout w:type="fixed"/>
      </w:tblPr>
      <w:tblGrid>
        <w:gridCol w:w="572"/>
        <w:gridCol w:w="1436"/>
        <w:gridCol w:w="1437"/>
        <w:gridCol w:w="1436"/>
        <w:gridCol w:w="1006"/>
        <w:gridCol w:w="1293"/>
        <w:gridCol w:w="1005"/>
        <w:gridCol w:w="1171"/>
        <w:gridCol w:w="850"/>
      </w:tblGrid>
      <w:tr>
        <w:tc>
          <w:tcPr>
            <w:tcW w:type="dxa" w:w="572"/>
            <w:tcBorders>
              <w:top w:color="000000" w:sz="4" w:val="single"/>
              <w:left w:color="000000" w:sz="4" w:val="single"/>
              <w:bottom w:color="000000" w:sz="4" w:val="single"/>
              <w:right w:color="000000" w:sz="4" w:val="single"/>
            </w:tcBorders>
          </w:tcPr>
          <w:p w14:paraId="94000000">
            <w:pPr>
              <w:pStyle w:val="Style_7"/>
              <w:ind/>
              <w:jc w:val="center"/>
              <w:rPr>
                <w:rFonts w:ascii="Times New Roman" w:hAnsi="Times New Roman"/>
              </w:rPr>
            </w:pPr>
            <w:r>
              <w:rPr>
                <w:rFonts w:ascii="Times New Roman" w:hAnsi="Times New Roman"/>
              </w:rPr>
              <w:t>N п/п</w:t>
            </w:r>
          </w:p>
        </w:tc>
        <w:tc>
          <w:tcPr>
            <w:tcW w:type="dxa" w:w="1436"/>
            <w:tcBorders>
              <w:top w:color="000000" w:sz="4" w:val="single"/>
              <w:left w:color="000000" w:sz="4" w:val="single"/>
              <w:bottom w:color="000000" w:sz="4" w:val="single"/>
              <w:right w:color="000000" w:sz="4" w:val="single"/>
            </w:tcBorders>
          </w:tcPr>
          <w:p w14:paraId="95000000">
            <w:pPr>
              <w:pStyle w:val="Style_7"/>
              <w:ind/>
              <w:jc w:val="center"/>
              <w:rPr>
                <w:rFonts w:ascii="Times New Roman" w:hAnsi="Times New Roman"/>
              </w:rPr>
            </w:pPr>
            <w:r>
              <w:rPr>
                <w:rFonts w:ascii="Times New Roman" w:hAnsi="Times New Roman"/>
              </w:rPr>
              <w:t>ФИО пострадавшего работника, должность, подразделение</w:t>
            </w:r>
          </w:p>
        </w:tc>
        <w:tc>
          <w:tcPr>
            <w:tcW w:type="dxa" w:w="1437"/>
            <w:tcBorders>
              <w:top w:color="000000" w:sz="4" w:val="single"/>
              <w:left w:color="000000" w:sz="4" w:val="single"/>
              <w:bottom w:color="000000" w:sz="4" w:val="single"/>
              <w:right w:color="000000" w:sz="4" w:val="single"/>
            </w:tcBorders>
          </w:tcPr>
          <w:p w14:paraId="96000000">
            <w:pPr>
              <w:pStyle w:val="Style_7"/>
              <w:ind/>
              <w:jc w:val="center"/>
              <w:rPr>
                <w:rFonts w:ascii="Times New Roman" w:hAnsi="Times New Roman"/>
              </w:rPr>
            </w:pPr>
            <w:r>
              <w:rPr>
                <w:rFonts w:ascii="Times New Roman" w:hAnsi="Times New Roman"/>
              </w:rPr>
              <w:t>Место, дата и время получения микроповреждения (микротравмы)</w:t>
            </w:r>
          </w:p>
        </w:tc>
        <w:tc>
          <w:tcPr>
            <w:tcW w:type="dxa" w:w="1436"/>
            <w:tcBorders>
              <w:top w:color="000000" w:sz="4" w:val="single"/>
              <w:left w:color="000000" w:sz="4" w:val="single"/>
              <w:bottom w:color="000000" w:sz="4" w:val="single"/>
              <w:right w:color="000000" w:sz="4" w:val="single"/>
            </w:tcBorders>
          </w:tcPr>
          <w:p w14:paraId="97000000">
            <w:pPr>
              <w:pStyle w:val="Style_7"/>
              <w:ind/>
              <w:jc w:val="center"/>
              <w:rPr>
                <w:rFonts w:ascii="Times New Roman" w:hAnsi="Times New Roman"/>
              </w:rPr>
            </w:pPr>
            <w:r>
              <w:rPr>
                <w:rFonts w:ascii="Times New Roman" w:hAnsi="Times New Roman"/>
              </w:rPr>
              <w:t xml:space="preserve">Краткие обстоятельства получения </w:t>
            </w:r>
            <w:r>
              <w:rPr>
                <w:rFonts w:ascii="Times New Roman" w:hAnsi="Times New Roman"/>
              </w:rPr>
              <w:t>работникоммикроповреждения</w:t>
            </w:r>
            <w:r>
              <w:rPr>
                <w:rFonts w:ascii="Times New Roman" w:hAnsi="Times New Roman"/>
              </w:rPr>
              <w:t xml:space="preserve"> (микротравмы)</w:t>
            </w:r>
          </w:p>
        </w:tc>
        <w:tc>
          <w:tcPr>
            <w:tcW w:type="dxa" w:w="1006"/>
            <w:tcBorders>
              <w:top w:color="000000" w:sz="4" w:val="single"/>
              <w:left w:color="000000" w:sz="4" w:val="single"/>
              <w:bottom w:color="000000" w:sz="4" w:val="single"/>
              <w:right w:color="000000" w:sz="4" w:val="single"/>
            </w:tcBorders>
          </w:tcPr>
          <w:p w14:paraId="98000000">
            <w:pPr>
              <w:pStyle w:val="Style_7"/>
              <w:ind/>
              <w:jc w:val="center"/>
              <w:rPr>
                <w:rFonts w:ascii="Times New Roman" w:hAnsi="Times New Roman"/>
              </w:rPr>
            </w:pPr>
            <w:r>
              <w:rPr>
                <w:rFonts w:ascii="Times New Roman" w:hAnsi="Times New Roman"/>
              </w:rPr>
              <w:t>Причины микроповреждения (микротравмы)</w:t>
            </w:r>
          </w:p>
        </w:tc>
        <w:tc>
          <w:tcPr>
            <w:tcW w:type="dxa" w:w="1293"/>
            <w:tcBorders>
              <w:top w:color="000000" w:sz="4" w:val="single"/>
              <w:left w:color="000000" w:sz="4" w:val="single"/>
              <w:bottom w:color="000000" w:sz="4" w:val="single"/>
              <w:right w:color="000000" w:sz="4" w:val="single"/>
            </w:tcBorders>
          </w:tcPr>
          <w:p w14:paraId="99000000">
            <w:pPr>
              <w:pStyle w:val="Style_7"/>
              <w:ind/>
              <w:jc w:val="center"/>
              <w:rPr>
                <w:rFonts w:ascii="Times New Roman" w:hAnsi="Times New Roman"/>
              </w:rPr>
            </w:pPr>
            <w:r>
              <w:rPr>
                <w:rFonts w:ascii="Times New Roman" w:hAnsi="Times New Roman"/>
              </w:rPr>
              <w:t>Характер (описание) микротравмы</w:t>
            </w:r>
          </w:p>
        </w:tc>
        <w:tc>
          <w:tcPr>
            <w:tcW w:type="dxa" w:w="1005"/>
            <w:tcBorders>
              <w:top w:color="000000" w:sz="4" w:val="single"/>
              <w:left w:color="000000" w:sz="4" w:val="single"/>
              <w:bottom w:color="000000" w:sz="4" w:val="single"/>
              <w:right w:color="000000" w:sz="4" w:val="single"/>
            </w:tcBorders>
          </w:tcPr>
          <w:p w14:paraId="9A000000">
            <w:pPr>
              <w:pStyle w:val="Style_7"/>
              <w:ind/>
              <w:jc w:val="center"/>
              <w:rPr>
                <w:rFonts w:ascii="Times New Roman" w:hAnsi="Times New Roman"/>
              </w:rPr>
            </w:pPr>
            <w:r>
              <w:rPr>
                <w:rFonts w:ascii="Times New Roman" w:hAnsi="Times New Roman"/>
              </w:rPr>
              <w:t>Принятые меры</w:t>
            </w:r>
          </w:p>
        </w:tc>
        <w:tc>
          <w:tcPr>
            <w:tcW w:type="dxa" w:w="1171"/>
            <w:tcBorders>
              <w:top w:color="000000" w:sz="4" w:val="single"/>
              <w:left w:color="000000" w:sz="4" w:val="single"/>
              <w:bottom w:color="000000" w:sz="4" w:val="single"/>
              <w:right w:color="000000" w:sz="4" w:val="single"/>
            </w:tcBorders>
          </w:tcPr>
          <w:p w14:paraId="9B000000">
            <w:pPr>
              <w:pStyle w:val="Style_7"/>
              <w:ind/>
              <w:jc w:val="center"/>
              <w:rPr>
                <w:rFonts w:ascii="Times New Roman" w:hAnsi="Times New Roman"/>
              </w:rPr>
            </w:pPr>
            <w:r>
              <w:rPr>
                <w:rFonts w:ascii="Times New Roman" w:hAnsi="Times New Roman"/>
              </w:rPr>
              <w:t>Последствия микроповреждения (микротравмы)</w:t>
            </w:r>
          </w:p>
        </w:tc>
        <w:tc>
          <w:tcPr>
            <w:tcW w:type="dxa" w:w="850"/>
            <w:tcBorders>
              <w:top w:color="000000" w:sz="4" w:val="single"/>
              <w:left w:color="000000" w:sz="4" w:val="single"/>
              <w:bottom w:color="000000" w:sz="4" w:val="single"/>
              <w:right w:color="000000" w:sz="4" w:val="single"/>
            </w:tcBorders>
          </w:tcPr>
          <w:p w14:paraId="9C000000">
            <w:pPr>
              <w:pStyle w:val="Style_7"/>
              <w:ind/>
              <w:jc w:val="center"/>
              <w:rPr>
                <w:rFonts w:ascii="Times New Roman" w:hAnsi="Times New Roman"/>
              </w:rPr>
            </w:pPr>
            <w:r>
              <w:rPr>
                <w:rFonts w:ascii="Times New Roman" w:hAnsi="Times New Roman"/>
              </w:rPr>
              <w:t>ФИО лица, должность производившего запись</w:t>
            </w:r>
          </w:p>
        </w:tc>
      </w:tr>
      <w:tr>
        <w:tc>
          <w:tcPr>
            <w:tcW w:type="dxa" w:w="572"/>
            <w:tcBorders>
              <w:top w:color="000000" w:sz="4" w:val="single"/>
              <w:left w:color="000000" w:sz="4" w:val="single"/>
              <w:bottom w:color="000000" w:sz="4" w:val="single"/>
              <w:right w:color="000000" w:sz="4" w:val="single"/>
            </w:tcBorders>
          </w:tcPr>
          <w:p w14:paraId="9D000000">
            <w:pPr>
              <w:pStyle w:val="Style_7"/>
              <w:ind/>
              <w:jc w:val="center"/>
              <w:rPr>
                <w:rFonts w:ascii="Times New Roman" w:hAnsi="Times New Roman"/>
              </w:rPr>
            </w:pPr>
            <w:r>
              <w:rPr>
                <w:rFonts w:ascii="Times New Roman" w:hAnsi="Times New Roman"/>
              </w:rPr>
              <w:t>1</w:t>
            </w:r>
          </w:p>
        </w:tc>
        <w:tc>
          <w:tcPr>
            <w:tcW w:type="dxa" w:w="1436"/>
            <w:tcBorders>
              <w:top w:color="000000" w:sz="4" w:val="single"/>
              <w:left w:color="000000" w:sz="4" w:val="single"/>
              <w:bottom w:color="000000" w:sz="4" w:val="single"/>
              <w:right w:color="000000" w:sz="4" w:val="single"/>
            </w:tcBorders>
          </w:tcPr>
          <w:p w14:paraId="9E000000">
            <w:pPr>
              <w:pStyle w:val="Style_7"/>
              <w:ind/>
              <w:jc w:val="center"/>
              <w:rPr>
                <w:rFonts w:ascii="Times New Roman" w:hAnsi="Times New Roman"/>
              </w:rPr>
            </w:pPr>
            <w:r>
              <w:rPr>
                <w:rFonts w:ascii="Times New Roman" w:hAnsi="Times New Roman"/>
              </w:rPr>
              <w:t>2</w:t>
            </w:r>
          </w:p>
        </w:tc>
        <w:tc>
          <w:tcPr>
            <w:tcW w:type="dxa" w:w="1437"/>
            <w:tcBorders>
              <w:top w:color="000000" w:sz="4" w:val="single"/>
              <w:left w:color="000000" w:sz="4" w:val="single"/>
              <w:bottom w:color="000000" w:sz="4" w:val="single"/>
              <w:right w:color="000000" w:sz="4" w:val="single"/>
            </w:tcBorders>
          </w:tcPr>
          <w:p w14:paraId="9F000000">
            <w:pPr>
              <w:pStyle w:val="Style_7"/>
              <w:ind/>
              <w:jc w:val="center"/>
              <w:rPr>
                <w:rFonts w:ascii="Times New Roman" w:hAnsi="Times New Roman"/>
              </w:rPr>
            </w:pPr>
            <w:r>
              <w:rPr>
                <w:rFonts w:ascii="Times New Roman" w:hAnsi="Times New Roman"/>
              </w:rPr>
              <w:t>3</w:t>
            </w:r>
          </w:p>
        </w:tc>
        <w:tc>
          <w:tcPr>
            <w:tcW w:type="dxa" w:w="1436"/>
            <w:tcBorders>
              <w:top w:color="000000" w:sz="4" w:val="single"/>
              <w:left w:color="000000" w:sz="4" w:val="single"/>
              <w:bottom w:color="000000" w:sz="4" w:val="single"/>
              <w:right w:color="000000" w:sz="4" w:val="single"/>
            </w:tcBorders>
          </w:tcPr>
          <w:p w14:paraId="A0000000">
            <w:pPr>
              <w:pStyle w:val="Style_7"/>
              <w:ind/>
              <w:jc w:val="center"/>
              <w:rPr>
                <w:rFonts w:ascii="Times New Roman" w:hAnsi="Times New Roman"/>
              </w:rPr>
            </w:pPr>
            <w:r>
              <w:rPr>
                <w:rFonts w:ascii="Times New Roman" w:hAnsi="Times New Roman"/>
              </w:rPr>
              <w:t>4</w:t>
            </w:r>
          </w:p>
        </w:tc>
        <w:tc>
          <w:tcPr>
            <w:tcW w:type="dxa" w:w="1006"/>
            <w:tcBorders>
              <w:top w:color="000000" w:sz="4" w:val="single"/>
              <w:left w:color="000000" w:sz="4" w:val="single"/>
              <w:bottom w:color="000000" w:sz="4" w:val="single"/>
              <w:right w:color="000000" w:sz="4" w:val="single"/>
            </w:tcBorders>
          </w:tcPr>
          <w:p w14:paraId="A1000000">
            <w:pPr>
              <w:pStyle w:val="Style_7"/>
              <w:ind/>
              <w:jc w:val="center"/>
              <w:rPr>
                <w:rFonts w:ascii="Times New Roman" w:hAnsi="Times New Roman"/>
              </w:rPr>
            </w:pPr>
            <w:r>
              <w:rPr>
                <w:rFonts w:ascii="Times New Roman" w:hAnsi="Times New Roman"/>
              </w:rPr>
              <w:t>5</w:t>
            </w:r>
          </w:p>
        </w:tc>
        <w:tc>
          <w:tcPr>
            <w:tcW w:type="dxa" w:w="1293"/>
            <w:tcBorders>
              <w:top w:color="000000" w:sz="4" w:val="single"/>
              <w:left w:color="000000" w:sz="4" w:val="single"/>
              <w:bottom w:color="000000" w:sz="4" w:val="single"/>
              <w:right w:color="000000" w:sz="4" w:val="single"/>
            </w:tcBorders>
          </w:tcPr>
          <w:p w14:paraId="A2000000">
            <w:pPr>
              <w:pStyle w:val="Style_7"/>
              <w:ind/>
              <w:jc w:val="center"/>
              <w:rPr>
                <w:rFonts w:ascii="Times New Roman" w:hAnsi="Times New Roman"/>
              </w:rPr>
            </w:pPr>
            <w:r>
              <w:rPr>
                <w:rFonts w:ascii="Times New Roman" w:hAnsi="Times New Roman"/>
              </w:rPr>
              <w:t>6</w:t>
            </w:r>
          </w:p>
        </w:tc>
        <w:tc>
          <w:tcPr>
            <w:tcW w:type="dxa" w:w="1005"/>
            <w:tcBorders>
              <w:top w:color="000000" w:sz="4" w:val="single"/>
              <w:left w:color="000000" w:sz="4" w:val="single"/>
              <w:bottom w:color="000000" w:sz="4" w:val="single"/>
              <w:right w:color="000000" w:sz="4" w:val="single"/>
            </w:tcBorders>
          </w:tcPr>
          <w:p w14:paraId="A3000000">
            <w:pPr>
              <w:pStyle w:val="Style_7"/>
              <w:ind/>
              <w:jc w:val="center"/>
              <w:rPr>
                <w:rFonts w:ascii="Times New Roman" w:hAnsi="Times New Roman"/>
              </w:rPr>
            </w:pPr>
            <w:r>
              <w:rPr>
                <w:rFonts w:ascii="Times New Roman" w:hAnsi="Times New Roman"/>
              </w:rPr>
              <w:t>7</w:t>
            </w:r>
          </w:p>
        </w:tc>
        <w:tc>
          <w:tcPr>
            <w:tcW w:type="dxa" w:w="1171"/>
            <w:tcBorders>
              <w:top w:color="000000" w:sz="4" w:val="single"/>
              <w:left w:color="000000" w:sz="4" w:val="single"/>
              <w:bottom w:color="000000" w:sz="4" w:val="single"/>
              <w:right w:color="000000" w:sz="4" w:val="single"/>
            </w:tcBorders>
          </w:tcPr>
          <w:p w14:paraId="A4000000">
            <w:pPr>
              <w:pStyle w:val="Style_7"/>
              <w:ind/>
              <w:jc w:val="center"/>
              <w:rPr>
                <w:rFonts w:ascii="Times New Roman" w:hAnsi="Times New Roman"/>
              </w:rPr>
            </w:pPr>
            <w:r>
              <w:rPr>
                <w:rFonts w:ascii="Times New Roman" w:hAnsi="Times New Roman"/>
              </w:rPr>
              <w:t>8</w:t>
            </w:r>
          </w:p>
        </w:tc>
        <w:tc>
          <w:tcPr>
            <w:tcW w:type="dxa" w:w="850"/>
            <w:tcBorders>
              <w:top w:color="000000" w:sz="4" w:val="single"/>
              <w:left w:color="000000" w:sz="4" w:val="single"/>
              <w:bottom w:color="000000" w:sz="4" w:val="single"/>
              <w:right w:color="000000" w:sz="4" w:val="single"/>
            </w:tcBorders>
          </w:tcPr>
          <w:p w14:paraId="A5000000">
            <w:pPr>
              <w:pStyle w:val="Style_7"/>
              <w:ind/>
              <w:jc w:val="center"/>
              <w:rPr>
                <w:rFonts w:ascii="Times New Roman" w:hAnsi="Times New Roman"/>
              </w:rPr>
            </w:pPr>
            <w:r>
              <w:rPr>
                <w:rFonts w:ascii="Times New Roman" w:hAnsi="Times New Roman"/>
              </w:rPr>
              <w:t>9</w:t>
            </w:r>
          </w:p>
        </w:tc>
      </w:tr>
      <w:tr>
        <w:tc>
          <w:tcPr>
            <w:tcW w:type="dxa" w:w="572"/>
            <w:tcBorders>
              <w:top w:color="000000" w:sz="4" w:val="single"/>
              <w:left w:color="000000" w:sz="4" w:val="single"/>
              <w:bottom w:color="000000" w:sz="4" w:val="single"/>
              <w:right w:color="000000" w:sz="4" w:val="single"/>
            </w:tcBorders>
          </w:tcPr>
          <w:p w14:paraId="A6000000">
            <w:pPr>
              <w:pStyle w:val="Style_7"/>
              <w:rPr>
                <w:rFonts w:ascii="Times New Roman" w:hAnsi="Times New Roman"/>
              </w:rPr>
            </w:pPr>
          </w:p>
        </w:tc>
        <w:tc>
          <w:tcPr>
            <w:tcW w:type="dxa" w:w="1436"/>
            <w:tcBorders>
              <w:top w:color="000000" w:sz="4" w:val="single"/>
              <w:left w:color="000000" w:sz="4" w:val="single"/>
              <w:bottom w:color="000000" w:sz="4" w:val="single"/>
              <w:right w:color="000000" w:sz="4" w:val="single"/>
            </w:tcBorders>
          </w:tcPr>
          <w:p w14:paraId="A7000000">
            <w:pPr>
              <w:pStyle w:val="Style_7"/>
              <w:rPr>
                <w:rFonts w:ascii="Times New Roman" w:hAnsi="Times New Roman"/>
              </w:rPr>
            </w:pPr>
          </w:p>
        </w:tc>
        <w:tc>
          <w:tcPr>
            <w:tcW w:type="dxa" w:w="1437"/>
            <w:tcBorders>
              <w:top w:color="000000" w:sz="4" w:val="single"/>
              <w:left w:color="000000" w:sz="4" w:val="single"/>
              <w:bottom w:color="000000" w:sz="4" w:val="single"/>
              <w:right w:color="000000" w:sz="4" w:val="single"/>
            </w:tcBorders>
          </w:tcPr>
          <w:p w14:paraId="A8000000">
            <w:pPr>
              <w:pStyle w:val="Style_7"/>
              <w:rPr>
                <w:rFonts w:ascii="Times New Roman" w:hAnsi="Times New Roman"/>
              </w:rPr>
            </w:pPr>
          </w:p>
        </w:tc>
        <w:tc>
          <w:tcPr>
            <w:tcW w:type="dxa" w:w="1436"/>
            <w:tcBorders>
              <w:top w:color="000000" w:sz="4" w:val="single"/>
              <w:left w:color="000000" w:sz="4" w:val="single"/>
              <w:bottom w:color="000000" w:sz="4" w:val="single"/>
              <w:right w:color="000000" w:sz="4" w:val="single"/>
            </w:tcBorders>
          </w:tcPr>
          <w:p w14:paraId="A9000000">
            <w:pPr>
              <w:pStyle w:val="Style_7"/>
              <w:rPr>
                <w:rFonts w:ascii="Times New Roman" w:hAnsi="Times New Roman"/>
              </w:rPr>
            </w:pPr>
          </w:p>
        </w:tc>
        <w:tc>
          <w:tcPr>
            <w:tcW w:type="dxa" w:w="1006"/>
            <w:tcBorders>
              <w:top w:color="000000" w:sz="4" w:val="single"/>
              <w:left w:color="000000" w:sz="4" w:val="single"/>
              <w:bottom w:color="000000" w:sz="4" w:val="single"/>
              <w:right w:color="000000" w:sz="4" w:val="single"/>
            </w:tcBorders>
          </w:tcPr>
          <w:p w14:paraId="AA000000">
            <w:pPr>
              <w:pStyle w:val="Style_7"/>
              <w:rPr>
                <w:rFonts w:ascii="Times New Roman" w:hAnsi="Times New Roman"/>
              </w:rPr>
            </w:pPr>
          </w:p>
        </w:tc>
        <w:tc>
          <w:tcPr>
            <w:tcW w:type="dxa" w:w="1293"/>
            <w:tcBorders>
              <w:top w:color="000000" w:sz="4" w:val="single"/>
              <w:left w:color="000000" w:sz="4" w:val="single"/>
              <w:bottom w:color="000000" w:sz="4" w:val="single"/>
              <w:right w:color="000000" w:sz="4" w:val="single"/>
            </w:tcBorders>
          </w:tcPr>
          <w:p w14:paraId="AB000000">
            <w:pPr>
              <w:pStyle w:val="Style_7"/>
              <w:rPr>
                <w:rFonts w:ascii="Times New Roman" w:hAnsi="Times New Roman"/>
              </w:rPr>
            </w:pPr>
          </w:p>
        </w:tc>
        <w:tc>
          <w:tcPr>
            <w:tcW w:type="dxa" w:w="1005"/>
            <w:tcBorders>
              <w:top w:color="000000" w:sz="4" w:val="single"/>
              <w:left w:color="000000" w:sz="4" w:val="single"/>
              <w:bottom w:color="000000" w:sz="4" w:val="single"/>
              <w:right w:color="000000" w:sz="4" w:val="single"/>
            </w:tcBorders>
          </w:tcPr>
          <w:p w14:paraId="AC000000">
            <w:pPr>
              <w:pStyle w:val="Style_7"/>
              <w:rPr>
                <w:rFonts w:ascii="Times New Roman" w:hAnsi="Times New Roman"/>
              </w:rPr>
            </w:pPr>
          </w:p>
        </w:tc>
        <w:tc>
          <w:tcPr>
            <w:tcW w:type="dxa" w:w="1171"/>
            <w:tcBorders>
              <w:top w:color="000000" w:sz="4" w:val="single"/>
              <w:left w:color="000000" w:sz="4" w:val="single"/>
              <w:bottom w:color="000000" w:sz="4" w:val="single"/>
              <w:right w:color="000000" w:sz="4" w:val="single"/>
            </w:tcBorders>
          </w:tcPr>
          <w:p w14:paraId="AD000000">
            <w:pPr>
              <w:pStyle w:val="Style_7"/>
              <w:rPr>
                <w:rFonts w:ascii="Times New Roman" w:hAnsi="Times New Roman"/>
              </w:rPr>
            </w:pPr>
          </w:p>
        </w:tc>
        <w:tc>
          <w:tcPr>
            <w:tcW w:type="dxa" w:w="850"/>
            <w:tcBorders>
              <w:top w:color="000000" w:sz="4" w:val="single"/>
              <w:left w:color="000000" w:sz="4" w:val="single"/>
              <w:bottom w:color="000000" w:sz="4" w:val="single"/>
              <w:right w:color="000000" w:sz="4" w:val="single"/>
            </w:tcBorders>
          </w:tcPr>
          <w:p w14:paraId="AE000000">
            <w:pPr>
              <w:pStyle w:val="Style_7"/>
              <w:rPr>
                <w:rFonts w:ascii="Times New Roman" w:hAnsi="Times New Roman"/>
              </w:rPr>
            </w:pPr>
          </w:p>
        </w:tc>
      </w:tr>
      <w:tr>
        <w:tc>
          <w:tcPr>
            <w:tcW w:type="dxa" w:w="572"/>
            <w:tcBorders>
              <w:top w:color="000000" w:sz="4" w:val="single"/>
              <w:left w:color="000000" w:sz="4" w:val="single"/>
              <w:bottom w:color="000000" w:sz="4" w:val="single"/>
              <w:right w:color="000000" w:sz="4" w:val="single"/>
            </w:tcBorders>
          </w:tcPr>
          <w:p w14:paraId="AF000000">
            <w:pPr>
              <w:pStyle w:val="Style_7"/>
              <w:rPr>
                <w:rFonts w:ascii="Times New Roman" w:hAnsi="Times New Roman"/>
              </w:rPr>
            </w:pPr>
          </w:p>
        </w:tc>
        <w:tc>
          <w:tcPr>
            <w:tcW w:type="dxa" w:w="1436"/>
            <w:tcBorders>
              <w:top w:color="000000" w:sz="4" w:val="single"/>
              <w:left w:color="000000" w:sz="4" w:val="single"/>
              <w:bottom w:color="000000" w:sz="4" w:val="single"/>
              <w:right w:color="000000" w:sz="4" w:val="single"/>
            </w:tcBorders>
          </w:tcPr>
          <w:p w14:paraId="B0000000">
            <w:pPr>
              <w:pStyle w:val="Style_7"/>
              <w:rPr>
                <w:rFonts w:ascii="Times New Roman" w:hAnsi="Times New Roman"/>
              </w:rPr>
            </w:pPr>
          </w:p>
        </w:tc>
        <w:tc>
          <w:tcPr>
            <w:tcW w:type="dxa" w:w="1437"/>
            <w:tcBorders>
              <w:top w:color="000000" w:sz="4" w:val="single"/>
              <w:left w:color="000000" w:sz="4" w:val="single"/>
              <w:bottom w:color="000000" w:sz="4" w:val="single"/>
              <w:right w:color="000000" w:sz="4" w:val="single"/>
            </w:tcBorders>
          </w:tcPr>
          <w:p w14:paraId="B1000000">
            <w:pPr>
              <w:pStyle w:val="Style_7"/>
              <w:rPr>
                <w:rFonts w:ascii="Times New Roman" w:hAnsi="Times New Roman"/>
              </w:rPr>
            </w:pPr>
          </w:p>
        </w:tc>
        <w:tc>
          <w:tcPr>
            <w:tcW w:type="dxa" w:w="1436"/>
            <w:tcBorders>
              <w:top w:color="000000" w:sz="4" w:val="single"/>
              <w:left w:color="000000" w:sz="4" w:val="single"/>
              <w:bottom w:color="000000" w:sz="4" w:val="single"/>
              <w:right w:color="000000" w:sz="4" w:val="single"/>
            </w:tcBorders>
          </w:tcPr>
          <w:p w14:paraId="B2000000">
            <w:pPr>
              <w:pStyle w:val="Style_7"/>
              <w:rPr>
                <w:rFonts w:ascii="Times New Roman" w:hAnsi="Times New Roman"/>
              </w:rPr>
            </w:pPr>
          </w:p>
        </w:tc>
        <w:tc>
          <w:tcPr>
            <w:tcW w:type="dxa" w:w="1006"/>
            <w:tcBorders>
              <w:top w:color="000000" w:sz="4" w:val="single"/>
              <w:left w:color="000000" w:sz="4" w:val="single"/>
              <w:bottom w:color="000000" w:sz="4" w:val="single"/>
              <w:right w:color="000000" w:sz="4" w:val="single"/>
            </w:tcBorders>
          </w:tcPr>
          <w:p w14:paraId="B3000000">
            <w:pPr>
              <w:pStyle w:val="Style_7"/>
              <w:rPr>
                <w:rFonts w:ascii="Times New Roman" w:hAnsi="Times New Roman"/>
              </w:rPr>
            </w:pPr>
          </w:p>
        </w:tc>
        <w:tc>
          <w:tcPr>
            <w:tcW w:type="dxa" w:w="1293"/>
            <w:tcBorders>
              <w:top w:color="000000" w:sz="4" w:val="single"/>
              <w:left w:color="000000" w:sz="4" w:val="single"/>
              <w:bottom w:color="000000" w:sz="4" w:val="single"/>
              <w:right w:color="000000" w:sz="4" w:val="single"/>
            </w:tcBorders>
          </w:tcPr>
          <w:p w14:paraId="B4000000">
            <w:pPr>
              <w:pStyle w:val="Style_7"/>
              <w:rPr>
                <w:rFonts w:ascii="Times New Roman" w:hAnsi="Times New Roman"/>
              </w:rPr>
            </w:pPr>
          </w:p>
        </w:tc>
        <w:tc>
          <w:tcPr>
            <w:tcW w:type="dxa" w:w="1005"/>
            <w:tcBorders>
              <w:top w:color="000000" w:sz="4" w:val="single"/>
              <w:left w:color="000000" w:sz="4" w:val="single"/>
              <w:bottom w:color="000000" w:sz="4" w:val="single"/>
              <w:right w:color="000000" w:sz="4" w:val="single"/>
            </w:tcBorders>
          </w:tcPr>
          <w:p w14:paraId="B5000000">
            <w:pPr>
              <w:pStyle w:val="Style_7"/>
              <w:rPr>
                <w:rFonts w:ascii="Times New Roman" w:hAnsi="Times New Roman"/>
              </w:rPr>
            </w:pPr>
          </w:p>
        </w:tc>
        <w:tc>
          <w:tcPr>
            <w:tcW w:type="dxa" w:w="1171"/>
            <w:tcBorders>
              <w:top w:color="000000" w:sz="4" w:val="single"/>
              <w:left w:color="000000" w:sz="4" w:val="single"/>
              <w:bottom w:color="000000" w:sz="4" w:val="single"/>
              <w:right w:color="000000" w:sz="4" w:val="single"/>
            </w:tcBorders>
          </w:tcPr>
          <w:p w14:paraId="B6000000">
            <w:pPr>
              <w:pStyle w:val="Style_7"/>
              <w:rPr>
                <w:rFonts w:ascii="Times New Roman" w:hAnsi="Times New Roman"/>
              </w:rPr>
            </w:pPr>
          </w:p>
        </w:tc>
        <w:tc>
          <w:tcPr>
            <w:tcW w:type="dxa" w:w="850"/>
            <w:tcBorders>
              <w:top w:color="000000" w:sz="4" w:val="single"/>
              <w:left w:color="000000" w:sz="4" w:val="single"/>
              <w:bottom w:color="000000" w:sz="4" w:val="single"/>
              <w:right w:color="000000" w:sz="4" w:val="single"/>
            </w:tcBorders>
          </w:tcPr>
          <w:p w14:paraId="B7000000">
            <w:pPr>
              <w:pStyle w:val="Style_7"/>
              <w:rPr>
                <w:rFonts w:ascii="Times New Roman" w:hAnsi="Times New Roman"/>
              </w:rPr>
            </w:pPr>
          </w:p>
        </w:tc>
      </w:tr>
    </w:tbl>
    <w:p w14:paraId="B8000000">
      <w:pPr>
        <w:rPr>
          <w:rFonts w:ascii="Times New Roman" w:hAnsi="Times New Roman"/>
        </w:rPr>
      </w:pPr>
    </w:p>
    <w:p w14:paraId="B9000000">
      <w:pPr>
        <w:rPr>
          <w:sz w:val="28"/>
        </w:rPr>
      </w:pPr>
      <w:bookmarkStart w:id="10" w:name="_GoBack"/>
      <w:bookmarkEnd w:id="10"/>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0"/>
      <w:spacing w:after="0" w:line="240" w:lineRule="auto"/>
      <w:ind w:firstLine="720" w:left="0"/>
      <w:jc w:val="both"/>
    </w:pPr>
    <w:rPr>
      <w:rFonts w:ascii="Times New Roman CYR" w:hAnsi="Times New Roman CYR"/>
      <w:sz w:val="24"/>
    </w:rPr>
  </w:style>
  <w:style w:default="1" w:styleId="Style_8_ch" w:type="character">
    <w:name w:val="Normal"/>
    <w:link w:val="Style_8"/>
    <w:rPr>
      <w:rFonts w:ascii="Times New Roman CYR" w:hAnsi="Times New Roman CYR"/>
      <w:sz w:val="24"/>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Комментарий"/>
    <w:basedOn w:val="Style_8"/>
    <w:next w:val="Style_8"/>
    <w:link w:val="Style_11_ch"/>
    <w:pPr>
      <w:spacing w:before="75"/>
      <w:ind w:firstLine="0" w:left="170"/>
    </w:pPr>
    <w:rPr>
      <w:color w:val="353842"/>
    </w:rPr>
  </w:style>
  <w:style w:styleId="Style_11_ch" w:type="character">
    <w:name w:val="Комментарий"/>
    <w:basedOn w:val="Style_8_ch"/>
    <w:link w:val="Style_11"/>
    <w:rPr>
      <w:color w:val="353842"/>
    </w:rPr>
  </w:style>
  <w:style w:styleId="Style_12" w:type="paragraph">
    <w:name w:val="toc 6"/>
    <w:next w:val="Style_8"/>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8"/>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ConsPlusNormal"/>
    <w:link w:val="Style_14_ch"/>
    <w:pPr>
      <w:widowControl w:val="0"/>
      <w:spacing w:after="0" w:line="240" w:lineRule="auto"/>
      <w:ind w:firstLine="720" w:left="0"/>
    </w:pPr>
    <w:rPr>
      <w:rFonts w:ascii="Arial" w:hAnsi="Arial"/>
      <w:sz w:val="20"/>
    </w:rPr>
  </w:style>
  <w:style w:styleId="Style_14_ch" w:type="character">
    <w:name w:val="ConsPlusNormal"/>
    <w:link w:val="Style_14"/>
    <w:rPr>
      <w:rFonts w:ascii="Arial" w:hAnsi="Arial"/>
      <w:sz w:val="20"/>
    </w:rPr>
  </w:style>
  <w:style w:styleId="Style_15" w:type="paragraph">
    <w:name w:val="header"/>
    <w:basedOn w:val="Style_8"/>
    <w:link w:val="Style_15_ch"/>
    <w:pPr>
      <w:tabs>
        <w:tab w:leader="none" w:pos="4677" w:val="center"/>
        <w:tab w:leader="none" w:pos="9355" w:val="right"/>
      </w:tabs>
      <w:ind/>
    </w:pPr>
  </w:style>
  <w:style w:styleId="Style_15_ch" w:type="character">
    <w:name w:val="header"/>
    <w:basedOn w:val="Style_8_ch"/>
    <w:link w:val="Style_15"/>
  </w:style>
  <w:style w:styleId="Style_16" w:type="paragraph">
    <w:name w:val="heading 3"/>
    <w:next w:val="Style_8"/>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5" w:type="paragraph">
    <w:name w:val="Таблицы (моноширинный)"/>
    <w:basedOn w:val="Style_8"/>
    <w:next w:val="Style_8"/>
    <w:link w:val="Style_5_ch"/>
    <w:pPr>
      <w:ind w:firstLine="0" w:left="0"/>
      <w:jc w:val="left"/>
    </w:pPr>
    <w:rPr>
      <w:rFonts w:ascii="Courier New" w:hAnsi="Courier New"/>
    </w:rPr>
  </w:style>
  <w:style w:styleId="Style_5_ch" w:type="character">
    <w:name w:val="Таблицы (моноширинный)"/>
    <w:basedOn w:val="Style_8_ch"/>
    <w:link w:val="Style_5"/>
    <w:rPr>
      <w:rFonts w:ascii="Courier New" w:hAnsi="Courier New"/>
    </w:rPr>
  </w:style>
  <w:style w:styleId="Style_1" w:type="paragraph">
    <w:name w:val="footer"/>
    <w:basedOn w:val="Style_8"/>
    <w:link w:val="Style_1_ch"/>
    <w:pPr>
      <w:tabs>
        <w:tab w:leader="none" w:pos="4677" w:val="center"/>
        <w:tab w:leader="none" w:pos="9355" w:val="right"/>
      </w:tabs>
      <w:ind/>
    </w:pPr>
  </w:style>
  <w:style w:styleId="Style_1_ch" w:type="character">
    <w:name w:val="footer"/>
    <w:basedOn w:val="Style_8_ch"/>
    <w:link w:val="Style_1"/>
  </w:style>
  <w:style w:styleId="Style_17" w:type="paragraph">
    <w:name w:val="toc 3"/>
    <w:next w:val="Style_8"/>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Balloon Text"/>
    <w:basedOn w:val="Style_8"/>
    <w:link w:val="Style_18_ch"/>
    <w:rPr>
      <w:rFonts w:ascii="Segoe UI" w:hAnsi="Segoe UI"/>
      <w:sz w:val="18"/>
    </w:rPr>
  </w:style>
  <w:style w:styleId="Style_18_ch" w:type="character">
    <w:name w:val="Balloon Text"/>
    <w:basedOn w:val="Style_8_ch"/>
    <w:link w:val="Style_18"/>
    <w:rPr>
      <w:rFonts w:ascii="Segoe UI" w:hAnsi="Segoe UI"/>
      <w:sz w:val="18"/>
    </w:rPr>
  </w:style>
  <w:style w:styleId="Style_19" w:type="paragraph">
    <w:name w:val="heading 5"/>
    <w:next w:val="Style_8"/>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4" w:type="paragraph">
    <w:name w:val="Гипертекстовая ссылка"/>
    <w:basedOn w:val="Style_3"/>
    <w:link w:val="Style_4_ch"/>
    <w:rPr>
      <w:b w:val="1"/>
      <w:color w:val="106BBE"/>
    </w:rPr>
  </w:style>
  <w:style w:styleId="Style_4_ch" w:type="character">
    <w:name w:val="Гипертекстовая ссылка"/>
    <w:basedOn w:val="Style_3_ch"/>
    <w:link w:val="Style_4"/>
    <w:rPr>
      <w:b w:val="1"/>
      <w:color w:val="106BBE"/>
    </w:rPr>
  </w:style>
  <w:style w:styleId="Style_2" w:type="paragraph">
    <w:name w:val="heading 1"/>
    <w:basedOn w:val="Style_8"/>
    <w:next w:val="Style_8"/>
    <w:link w:val="Style_2_ch"/>
    <w:uiPriority w:val="9"/>
    <w:qFormat/>
    <w:pPr>
      <w:spacing w:after="108" w:before="108"/>
      <w:ind w:firstLine="0" w:left="0"/>
      <w:jc w:val="center"/>
      <w:outlineLvl w:val="0"/>
    </w:pPr>
    <w:rPr>
      <w:b w:val="1"/>
      <w:color w:val="26282F"/>
    </w:rPr>
  </w:style>
  <w:style w:styleId="Style_2_ch" w:type="character">
    <w:name w:val="heading 1"/>
    <w:basedOn w:val="Style_8_ch"/>
    <w:link w:val="Style_2"/>
    <w:rPr>
      <w:b w:val="1"/>
      <w:color w:val="26282F"/>
    </w:rPr>
  </w:style>
  <w:style w:styleId="Style_20" w:type="paragraph">
    <w:name w:val="Default Paragraph Font"/>
    <w:link w:val="Style_20_ch"/>
  </w:style>
  <w:style w:styleId="Style_20_ch" w:type="character">
    <w:name w:val="Default Paragraph Font"/>
    <w:link w:val="Style_20"/>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7" w:type="paragraph">
    <w:name w:val="Нормальный (таблица)"/>
    <w:basedOn w:val="Style_8"/>
    <w:next w:val="Style_8"/>
    <w:link w:val="Style_7_ch"/>
    <w:pPr>
      <w:ind w:firstLine="0" w:left="0"/>
    </w:pPr>
  </w:style>
  <w:style w:styleId="Style_7_ch" w:type="character">
    <w:name w:val="Нормальный (таблица)"/>
    <w:basedOn w:val="Style_8_ch"/>
    <w:link w:val="Style_7"/>
  </w:style>
  <w:style w:styleId="Style_23" w:type="paragraph">
    <w:name w:val="toc 1"/>
    <w:next w:val="Style_8"/>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8"/>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3" w:type="paragraph">
    <w:name w:val="Цветовое выделение"/>
    <w:link w:val="Style_3_ch"/>
    <w:rPr>
      <w:b w:val="1"/>
      <w:color w:val="26282F"/>
    </w:rPr>
  </w:style>
  <w:style w:styleId="Style_3_ch" w:type="character">
    <w:name w:val="Цветовое выделение"/>
    <w:link w:val="Style_3"/>
    <w:rPr>
      <w:b w:val="1"/>
      <w:color w:val="26282F"/>
    </w:rPr>
  </w:style>
  <w:style w:styleId="Style_26" w:type="paragraph">
    <w:name w:val="toc 8"/>
    <w:next w:val="Style_8"/>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List Paragraph"/>
    <w:basedOn w:val="Style_8"/>
    <w:link w:val="Style_27_ch"/>
    <w:pPr>
      <w:widowControl w:val="1"/>
      <w:spacing w:after="200" w:line="276" w:lineRule="auto"/>
      <w:ind w:firstLine="0" w:left="720"/>
      <w:contextualSpacing w:val="1"/>
      <w:jc w:val="left"/>
    </w:pPr>
    <w:rPr>
      <w:rFonts w:asciiTheme="minorAscii" w:hAnsiTheme="minorHAnsi"/>
      <w:sz w:val="22"/>
    </w:rPr>
  </w:style>
  <w:style w:styleId="Style_27_ch" w:type="character">
    <w:name w:val="List Paragraph"/>
    <w:basedOn w:val="Style_8_ch"/>
    <w:link w:val="Style_27"/>
    <w:rPr>
      <w:rFonts w:asciiTheme="minorAscii" w:hAnsiTheme="minorHAnsi"/>
      <w:sz w:val="22"/>
    </w:rPr>
  </w:style>
  <w:style w:styleId="Style_28" w:type="paragraph">
    <w:name w:val="toc 5"/>
    <w:next w:val="Style_8"/>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8"/>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8"/>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8"/>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8"/>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2024-08-01T11:34:14Z</dcterms:modified>
</cp:coreProperties>
</file>