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 w:line="240" w:lineRule="auto"/>
        <w:ind/>
        <w:contextualSpacing w:val="1"/>
        <w:jc w:val="right"/>
        <w:rPr>
          <w:rFonts w:ascii="Times New Roman" w:hAnsi="Times New Roman"/>
          <w:b w:val="1"/>
          <w:sz w:val="26"/>
        </w:rPr>
      </w:pPr>
    </w:p>
    <w:p w14:paraId="04000000">
      <w:pPr>
        <w:pStyle w:val="Style_3"/>
        <w:spacing w:after="0" w:before="0" w:line="240" w:lineRule="auto"/>
        <w:ind w:firstLine="708" w:left="6372" w:right="481"/>
        <w:contextualSpacing w:val="1"/>
        <w:rPr>
          <w:sz w:val="26"/>
          <w:u w:val="single"/>
        </w:rPr>
      </w:pPr>
    </w:p>
    <w:p w14:paraId="05000000">
      <w:pPr>
        <w:pStyle w:val="Style_2"/>
        <w:spacing w:after="0" w:before="0" w:line="240" w:lineRule="auto"/>
        <w:ind w:firstLine="738" w:left="0" w:right="0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</w:t>
      </w:r>
      <w:r>
        <w:rPr>
          <w:rFonts w:ascii="Times New Roman" w:hAnsi="Times New Roman"/>
          <w:sz w:val="26"/>
        </w:rPr>
        <w:t xml:space="preserve">РОССИЙСКАЯ ФЕДЕРАЦИЯ                    </w:t>
      </w:r>
    </w:p>
    <w:p w14:paraId="06000000">
      <w:pPr>
        <w:pStyle w:val="Style_2"/>
        <w:tabs>
          <w:tab w:leader="none" w:pos="750" w:val="left"/>
          <w:tab w:leader="none" w:pos="5102" w:val="center"/>
        </w:tabs>
        <w:spacing w:after="0" w:before="0" w:line="240" w:lineRule="auto"/>
        <w:ind w:firstLine="738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         РОСТОВСКАЯ ОБЛАСТЬ</w:t>
      </w:r>
    </w:p>
    <w:p w14:paraId="07000000">
      <w:pPr>
        <w:pStyle w:val="Style_2"/>
        <w:spacing w:after="0" w:before="0" w:line="240" w:lineRule="auto"/>
        <w:ind w:firstLine="738" w:left="0" w:righ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НЕКЛИНОВСКИЙ РАЙОН</w:t>
      </w:r>
    </w:p>
    <w:p w14:paraId="08000000">
      <w:pPr>
        <w:pStyle w:val="Style_2"/>
        <w:spacing w:after="0" w:before="0" w:line="240" w:lineRule="auto"/>
        <w:ind w:firstLine="738" w:left="0" w:righ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МУНИЦИПАЛЬНОЕ ОБРАЗОВАНИЕ</w:t>
      </w:r>
    </w:p>
    <w:p w14:paraId="09000000">
      <w:pPr>
        <w:pStyle w:val="Style_2"/>
        <w:spacing w:after="0" w:before="0" w:line="240" w:lineRule="auto"/>
        <w:ind w:firstLine="738" w:left="0" w:righ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«ПОЛЯКОВСКОЕ СЕЛЬСКОЕ ПОСЕЛЕНИЕ»</w:t>
      </w:r>
    </w:p>
    <w:p w14:paraId="0A000000">
      <w:pPr>
        <w:pStyle w:val="Style_2"/>
        <w:spacing w:after="0" w:before="0" w:line="240" w:lineRule="auto"/>
        <w:ind w:firstLine="0" w:left="0" w:right="0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СОБРАНИЕ ДЕПУТАТОВ ПОЛЯКОВСКОГО СЕЛЬСКОГО ПОСЕЛЕНИЯ</w:t>
      </w:r>
    </w:p>
    <w:p w14:paraId="0B000000">
      <w:pPr>
        <w:pStyle w:val="Style_2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                                 </w:t>
      </w:r>
    </w:p>
    <w:p w14:paraId="0C000000">
      <w:pPr>
        <w:pStyle w:val="Style_2"/>
        <w:spacing w:after="0" w:before="0" w:line="240" w:lineRule="auto"/>
        <w:ind w:firstLine="0" w:left="0" w:right="481"/>
        <w:contextualSpacing w:val="1"/>
        <w:jc w:val="center"/>
        <w:rPr>
          <w:b w:val="1"/>
          <w:i w:val="1"/>
        </w:rPr>
      </w:pPr>
    </w:p>
    <w:p w14:paraId="0D000000">
      <w:pPr>
        <w:pStyle w:val="Style_2"/>
        <w:spacing w:after="0" w:before="0" w:line="240" w:lineRule="auto"/>
        <w:ind/>
        <w:contextualSpacing w:val="1"/>
        <w:rPr>
          <w:sz w:val="26"/>
        </w:rPr>
      </w:pPr>
      <w:r>
        <w:rPr>
          <w:rFonts w:ascii="Times New Roman" w:hAnsi="Times New Roman"/>
          <w:b w:val="1"/>
          <w:sz w:val="26"/>
        </w:rPr>
        <w:t xml:space="preserve">                                                       </w:t>
      </w:r>
      <w:r>
        <w:rPr>
          <w:rFonts w:ascii="Times New Roman" w:hAnsi="Times New Roman"/>
          <w:b w:val="1"/>
          <w:sz w:val="26"/>
        </w:rPr>
        <w:t>РЕШЕНИЕ</w:t>
      </w:r>
    </w:p>
    <w:p w14:paraId="0E000000">
      <w:pPr>
        <w:pStyle w:val="Style_2"/>
        <w:spacing w:after="0" w:before="0" w:line="240" w:lineRule="auto"/>
        <w:ind/>
        <w:contextualSpacing w:val="1"/>
        <w:jc w:val="center"/>
      </w:pPr>
      <w:bookmarkStart w:id="1" w:name="__DdeLink__1556_3261031948"/>
      <w:r>
        <w:rPr>
          <w:rFonts w:ascii="Times New Roman" w:hAnsi="Times New Roman"/>
          <w:sz w:val="26"/>
        </w:rPr>
        <w:t>Об отчете председателя Собрания депутатов – главы Поляковского сельского поселения о результатах его деятельности за 2022 год</w:t>
      </w:r>
      <w:bookmarkEnd w:id="1"/>
    </w:p>
    <w:p w14:paraId="0F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b w:val="1"/>
          <w:sz w:val="26"/>
        </w:rPr>
      </w:pPr>
    </w:p>
    <w:p w14:paraId="10000000">
      <w:pPr>
        <w:pStyle w:val="Style_2"/>
        <w:spacing w:after="0" w:before="0" w:line="240" w:lineRule="auto"/>
        <w:ind/>
        <w:contextualSpacing w:val="1"/>
        <w:jc w:val="both"/>
        <w:rPr>
          <w:sz w:val="26"/>
        </w:rPr>
      </w:pPr>
      <w:r>
        <w:rPr>
          <w:rFonts w:ascii="Times New Roman" w:hAnsi="Times New Roman"/>
          <w:b w:val="1"/>
          <w:sz w:val="26"/>
        </w:rPr>
        <w:t xml:space="preserve">             </w:t>
      </w:r>
      <w:r>
        <w:rPr>
          <w:rFonts w:ascii="Times New Roman" w:hAnsi="Times New Roman"/>
          <w:b w:val="1"/>
          <w:sz w:val="26"/>
        </w:rPr>
        <w:t>Принято</w:t>
      </w:r>
    </w:p>
    <w:p w14:paraId="11000000">
      <w:pPr>
        <w:pStyle w:val="Style_2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Собранием депутатов                                               «08» февраля 2024 года</w:t>
      </w:r>
    </w:p>
    <w:p w14:paraId="12000000">
      <w:pPr>
        <w:pStyle w:val="Style_4"/>
        <w:tabs>
          <w:tab w:leader="none" w:pos="0" w:val="left"/>
        </w:tabs>
        <w:spacing w:after="0" w:before="0" w:line="240" w:lineRule="auto"/>
        <w:ind w:firstLine="708" w:left="0"/>
        <w:contextualSpacing w:val="1"/>
        <w:jc w:val="both"/>
        <w:rPr>
          <w:b w:val="0"/>
          <w:sz w:val="26"/>
        </w:rPr>
      </w:pPr>
    </w:p>
    <w:p w14:paraId="13000000">
      <w:pPr>
        <w:pStyle w:val="Style_4"/>
        <w:tabs>
          <w:tab w:leader="none" w:pos="0" w:val="left"/>
        </w:tabs>
        <w:spacing w:after="0" w:before="0" w:line="240" w:lineRule="auto"/>
        <w:ind w:firstLine="709" w:left="0"/>
        <w:contextualSpacing w:val="1"/>
        <w:jc w:val="both"/>
        <w:rPr>
          <w:b w:val="0"/>
          <w:sz w:val="26"/>
        </w:rPr>
      </w:pPr>
    </w:p>
    <w:p w14:paraId="14000000">
      <w:pPr>
        <w:pStyle w:val="Style_4"/>
        <w:tabs>
          <w:tab w:leader="none" w:pos="0" w:val="left"/>
        </w:tabs>
        <w:spacing w:after="0" w:before="0" w:line="240" w:lineRule="auto"/>
        <w:ind w:firstLine="709" w:left="0"/>
        <w:contextualSpacing w:val="1"/>
        <w:jc w:val="both"/>
      </w:pPr>
      <w:r>
        <w:rPr>
          <w:b w:val="0"/>
          <w:sz w:val="26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  Уставом Поляковского сельского поселения, заслушав отчет председателя Собрания депутатов  - главы Поляковского сельского поселения о результатах его деятельности за 2022 год, Собрание депутатов Поляковского сельского поселения</w:t>
      </w:r>
    </w:p>
    <w:p w14:paraId="15000000">
      <w:pPr>
        <w:pStyle w:val="Style_4"/>
        <w:tabs>
          <w:tab w:leader="none" w:pos="0" w:val="left"/>
        </w:tabs>
        <w:spacing w:after="0" w:before="0" w:line="240" w:lineRule="auto"/>
        <w:ind w:firstLine="708" w:left="0"/>
        <w:contextualSpacing w:val="1"/>
        <w:rPr>
          <w:sz w:val="26"/>
        </w:rPr>
      </w:pPr>
      <w:r>
        <w:rPr>
          <w:sz w:val="26"/>
        </w:rPr>
        <w:t xml:space="preserve">  </w:t>
      </w:r>
    </w:p>
    <w:p w14:paraId="16000000">
      <w:pPr>
        <w:pStyle w:val="Style_4"/>
        <w:tabs>
          <w:tab w:leader="none" w:pos="0" w:val="left"/>
        </w:tabs>
        <w:spacing w:after="0" w:before="0" w:line="240" w:lineRule="auto"/>
        <w:ind w:firstLine="708" w:left="0"/>
        <w:contextualSpacing w:val="1"/>
        <w:rPr>
          <w:sz w:val="26"/>
        </w:rPr>
      </w:pPr>
      <w:r>
        <w:rPr>
          <w:sz w:val="26"/>
        </w:rPr>
        <w:t xml:space="preserve">                                                </w:t>
      </w:r>
      <w:r>
        <w:rPr>
          <w:b w:val="0"/>
          <w:sz w:val="26"/>
        </w:rPr>
        <w:t>РЕШИЛО:</w:t>
      </w:r>
    </w:p>
    <w:p w14:paraId="17000000">
      <w:pPr>
        <w:pStyle w:val="Style_2"/>
        <w:tabs>
          <w:tab w:leader="none" w:pos="0" w:val="left"/>
        </w:tabs>
        <w:spacing w:after="0" w:before="0" w:line="240" w:lineRule="auto"/>
        <w:ind w:firstLine="700" w:left="0"/>
        <w:contextualSpacing w:val="1"/>
        <w:jc w:val="center"/>
        <w:rPr>
          <w:rFonts w:ascii="Times New Roman" w:hAnsi="Times New Roman"/>
          <w:sz w:val="26"/>
        </w:rPr>
      </w:pPr>
    </w:p>
    <w:p w14:paraId="18000000">
      <w:pPr>
        <w:pStyle w:val="Style_2"/>
        <w:spacing w:after="0" w:before="0" w:line="240" w:lineRule="auto"/>
        <w:ind w:firstLine="708" w:left="0"/>
        <w:contextualSpacing w:val="1"/>
        <w:jc w:val="both"/>
      </w:pPr>
      <w:r>
        <w:rPr>
          <w:rFonts w:ascii="Times New Roman" w:hAnsi="Times New Roman"/>
          <w:sz w:val="26"/>
        </w:rPr>
        <w:t>1.  Утвердить отчет председателя Собрания депутатов - главы Поляковского сельского  поселения о результатах его деятельности за 2022 год согласно приложению.</w:t>
      </w:r>
    </w:p>
    <w:p w14:paraId="19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    Признать деятельность председателя Собрания депутатов - главы Поляковского сельского поселения  за 2022 год хорошей.</w:t>
      </w:r>
    </w:p>
    <w:p w14:paraId="1A000000">
      <w:pPr>
        <w:pStyle w:val="Style_2"/>
        <w:tabs>
          <w:tab w:leader="none" w:pos="0" w:val="left"/>
        </w:tabs>
        <w:spacing w:after="0" w:before="0" w:line="240" w:lineRule="auto"/>
        <w:ind/>
        <w:contextualSpacing w:val="1"/>
        <w:jc w:val="both"/>
        <w:rPr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3.  Настоящее решение вступает в силу со дня его принятия, и подлежит размещению на официальном сайте Администрации Поляковского сельского поселения в сети Интернет.</w:t>
      </w:r>
    </w:p>
    <w:p w14:paraId="1B000000">
      <w:pPr>
        <w:pStyle w:val="Style_2"/>
        <w:tabs>
          <w:tab w:leader="none" w:pos="210" w:val="left"/>
        </w:tabs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4.  </w:t>
      </w:r>
      <w:r>
        <w:rPr>
          <w:rFonts w:ascii="Times New Roman" w:hAnsi="Times New Roman"/>
          <w:b w:val="0"/>
          <w:i w:val="0"/>
          <w:sz w:val="26"/>
        </w:rPr>
        <w:t>Контроль за исполнением  настоящего  решения возложить на комиссию  по вопросам 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(председатель-</w:t>
      </w:r>
      <w:r>
        <w:rPr>
          <w:rFonts w:ascii="Times New Roman" w:hAnsi="Times New Roman"/>
          <w:b w:val="0"/>
          <w:i w:val="0"/>
          <w:sz w:val="26"/>
        </w:rPr>
        <w:t>Захаров М.Б.</w:t>
      </w:r>
      <w:r>
        <w:rPr>
          <w:rFonts w:ascii="Times New Roman" w:hAnsi="Times New Roman"/>
          <w:b w:val="0"/>
          <w:i w:val="0"/>
          <w:sz w:val="26"/>
        </w:rPr>
        <w:t>).</w:t>
      </w:r>
    </w:p>
    <w:p w14:paraId="1C000000">
      <w:pPr>
        <w:pStyle w:val="Style_2"/>
        <w:tabs>
          <w:tab w:leader="none" w:pos="210" w:val="left"/>
        </w:tabs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</w:p>
    <w:p w14:paraId="1D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Председатель Собрания депутатов –</w:t>
      </w:r>
    </w:p>
    <w:p w14:paraId="1E000000">
      <w:pPr>
        <w:pStyle w:val="Style_2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b w:val="0"/>
          <w:i w:val="0"/>
          <w:sz w:val="26"/>
        </w:rPr>
        <w:t>глава Поляковского сельского поселения</w:t>
      </w:r>
      <w:r>
        <w:rPr>
          <w:rFonts w:ascii="Times New Roman" w:hAnsi="Times New Roman"/>
          <w:b w:val="0"/>
          <w:i w:val="0"/>
          <w:sz w:val="26"/>
        </w:rPr>
        <w:tab/>
      </w:r>
      <w:r>
        <w:rPr>
          <w:rFonts w:ascii="Times New Roman" w:hAnsi="Times New Roman"/>
          <w:b w:val="0"/>
          <w:i w:val="0"/>
          <w:sz w:val="26"/>
        </w:rPr>
        <w:t xml:space="preserve">                                            М.Б.Захаров</w:t>
      </w:r>
    </w:p>
    <w:p w14:paraId="1F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b w:val="0"/>
          <w:i w:val="0"/>
          <w:sz w:val="26"/>
        </w:rPr>
      </w:pPr>
    </w:p>
    <w:p w14:paraId="20000000">
      <w:pPr>
        <w:pStyle w:val="Style_2"/>
        <w:spacing w:after="0" w:before="0" w:line="240" w:lineRule="auto"/>
        <w:ind/>
        <w:contextualSpacing w:val="1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х.Красный Десант</w:t>
      </w:r>
    </w:p>
    <w:p w14:paraId="21000000">
      <w:pPr>
        <w:pStyle w:val="Style_2"/>
        <w:spacing w:after="0" w:before="0" w:line="240" w:lineRule="auto"/>
        <w:ind/>
        <w:contextualSpacing w:val="1"/>
      </w:pPr>
      <w:r>
        <w:rPr>
          <w:rFonts w:ascii="Times New Roman" w:hAnsi="Times New Roman"/>
          <w:b w:val="0"/>
          <w:i w:val="0"/>
          <w:sz w:val="26"/>
        </w:rPr>
        <w:t>«08» февраля  2024 года</w:t>
      </w:r>
    </w:p>
    <w:p w14:paraId="22000000">
      <w:pPr>
        <w:pStyle w:val="Style_2"/>
        <w:tabs>
          <w:tab w:leader="none" w:pos="210" w:val="left"/>
        </w:tabs>
        <w:spacing w:after="0" w:before="0" w:line="240" w:lineRule="auto"/>
        <w:ind/>
        <w:contextualSpacing w:val="1"/>
      </w:pPr>
      <w:r>
        <w:rPr>
          <w:rFonts w:ascii="Times New Roman" w:hAnsi="Times New Roman"/>
          <w:b w:val="0"/>
          <w:i w:val="0"/>
          <w:sz w:val="26"/>
        </w:rPr>
        <w:t>№ 86</w:t>
      </w:r>
    </w:p>
    <w:p w14:paraId="23000000">
      <w:pPr>
        <w:pStyle w:val="Style_2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6"/>
        </w:rPr>
      </w:pPr>
    </w:p>
    <w:p w14:paraId="24000000">
      <w:pPr>
        <w:pStyle w:val="Style_2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6"/>
        </w:rPr>
      </w:pPr>
    </w:p>
    <w:p w14:paraId="25000000">
      <w:pPr>
        <w:pStyle w:val="Style_2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6"/>
        </w:rPr>
      </w:pPr>
    </w:p>
    <w:p w14:paraId="26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>Приложение</w:t>
      </w:r>
    </w:p>
    <w:p w14:paraId="27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 xml:space="preserve">к решению Собрания депутатов </w:t>
      </w:r>
    </w:p>
    <w:p w14:paraId="28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>Поляковского сельского поселения</w:t>
      </w:r>
    </w:p>
    <w:p w14:paraId="29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 xml:space="preserve">                  </w:t>
      </w:r>
      <w:r>
        <w:rPr>
          <w:rFonts w:ascii="Times New Roman" w:hAnsi="Times New Roman"/>
          <w:sz w:val="26"/>
        </w:rPr>
        <w:t xml:space="preserve">«Об отчете председателя </w:t>
      </w:r>
    </w:p>
    <w:p w14:paraId="2A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>Собрания депутатов - главы  Поляковского</w:t>
      </w:r>
    </w:p>
    <w:p w14:paraId="2B000000">
      <w:pPr>
        <w:pStyle w:val="Style_2"/>
        <w:spacing w:after="0" w:before="0" w:line="240" w:lineRule="auto"/>
        <w:ind/>
        <w:contextualSpacing w:val="1"/>
        <w:jc w:val="right"/>
        <w:rPr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сельского поселения</w:t>
      </w:r>
    </w:p>
    <w:p w14:paraId="2C000000">
      <w:pPr>
        <w:pStyle w:val="Style_2"/>
        <w:spacing w:after="0" w:before="0" w:line="240" w:lineRule="auto"/>
        <w:ind/>
        <w:contextualSpacing w:val="1"/>
        <w:jc w:val="right"/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 результатах  его деятельности за 2023 год»</w:t>
      </w:r>
    </w:p>
    <w:p w14:paraId="2D000000">
      <w:pPr>
        <w:pStyle w:val="Style_2"/>
        <w:spacing w:after="0" w:before="0" w:line="240" w:lineRule="auto"/>
        <w:ind/>
        <w:contextualSpacing w:val="1"/>
        <w:jc w:val="center"/>
        <w:rPr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2E000000">
      <w:pPr>
        <w:pStyle w:val="Style_2"/>
        <w:spacing w:after="0" w:before="0" w:line="240" w:lineRule="auto"/>
        <w:ind w:firstLine="0" w:left="0" w:right="29"/>
        <w:contextualSpacing w:val="1"/>
        <w:jc w:val="center"/>
      </w:pPr>
      <w:r>
        <w:rPr>
          <w:rFonts w:ascii="Times New Roman" w:hAnsi="Times New Roman"/>
          <w:b w:val="1"/>
          <w:sz w:val="36"/>
        </w:rPr>
        <w:t>ОТЧЕТ</w:t>
      </w:r>
    </w:p>
    <w:p w14:paraId="2F000000">
      <w:pPr>
        <w:pStyle w:val="Style_2"/>
        <w:spacing w:after="0" w:before="0" w:line="240" w:lineRule="auto"/>
        <w:ind w:firstLine="0" w:left="0" w:right="29"/>
        <w:contextualSpacing w:val="1"/>
        <w:jc w:val="center"/>
      </w:pPr>
      <w:r>
        <w:rPr>
          <w:rFonts w:ascii="Times New Roman" w:hAnsi="Times New Roman"/>
          <w:b w:val="1"/>
          <w:sz w:val="26"/>
        </w:rPr>
        <w:t xml:space="preserve">ПРЕДСЕДАТЕЛЯ СОБРАНИЯ ДЕПУТАТОВ - </w:t>
      </w:r>
    </w:p>
    <w:p w14:paraId="30000000">
      <w:pPr>
        <w:pStyle w:val="Style_2"/>
        <w:spacing w:after="0" w:before="0" w:line="240" w:lineRule="auto"/>
        <w:ind w:firstLine="0" w:left="0" w:right="29"/>
        <w:contextualSpacing w:val="1"/>
        <w:jc w:val="center"/>
      </w:pPr>
      <w:r>
        <w:rPr>
          <w:rFonts w:ascii="Times New Roman" w:hAnsi="Times New Roman"/>
          <w:b w:val="1"/>
          <w:sz w:val="26"/>
        </w:rPr>
        <w:t xml:space="preserve">ГЛАВЫ ПОЛЯКОВСКОГО СЕЛЬСКОГО ПОСЕЛЕНИЯ                                                 </w:t>
      </w:r>
    </w:p>
    <w:p w14:paraId="31000000">
      <w:pPr>
        <w:pStyle w:val="Style_2"/>
        <w:spacing w:after="0" w:before="0" w:line="240" w:lineRule="auto"/>
        <w:ind w:firstLine="0" w:left="0" w:right="29"/>
        <w:contextualSpacing w:val="1"/>
        <w:jc w:val="center"/>
      </w:pPr>
      <w:r>
        <w:rPr>
          <w:rFonts w:ascii="Times New Roman" w:hAnsi="Times New Roman"/>
          <w:b w:val="1"/>
          <w:sz w:val="32"/>
        </w:rPr>
        <w:t>ЗА 2023 ГОД.</w:t>
      </w:r>
    </w:p>
    <w:p w14:paraId="32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соответствие с Уставом Поляковского сельского поселения и Регламентом Собрания депутатов на рассмотрение выносится отчет о деятельности Главы Поляковского сельского поселения за 2023 год.</w:t>
      </w:r>
    </w:p>
    <w:p w14:paraId="33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14:paraId="34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Любая деятельность, как вы знаете, начинается с планирования,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14:paraId="35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Решения  Собрания депутатов размещены на сайте администрации  в разделе «Собрание депутатов Поляковского сельского поселения». </w:t>
      </w:r>
    </w:p>
    <w:p w14:paraId="36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исключительной компетенции Собрания депутатов находятся:</w:t>
      </w:r>
    </w:p>
    <w:p w14:paraId="37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принятие Устава сельского поселения и внесение в него изменений и дополнений;</w:t>
      </w:r>
    </w:p>
    <w:p w14:paraId="38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годового отчета об исполнении бюджета поселения;</w:t>
      </w:r>
    </w:p>
    <w:p w14:paraId="39000000">
      <w:pPr>
        <w:pStyle w:val="Style_5"/>
        <w:spacing w:after="0" w:before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утверждение стратегии социально-экономического развития сельского поселения;</w:t>
      </w:r>
    </w:p>
    <w:p w14:paraId="3A000000">
      <w:pPr>
        <w:pStyle w:val="Style_2"/>
        <w:spacing w:after="0" w:before="0" w:line="240" w:lineRule="auto"/>
        <w:ind w:firstLine="0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определение порядка управления и распоряжения имуществом, находящимся в муниципальной собственности и т. д.</w:t>
      </w:r>
    </w:p>
    <w:p w14:paraId="3B000000">
      <w:pPr>
        <w:pStyle w:val="Style_2"/>
        <w:spacing w:after="0" w:before="0" w:line="240" w:lineRule="auto"/>
        <w:ind w:firstLine="0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>В 2023 году было проведено 13 заседаний Собрания депутатов и столько же заседаний постоянных комиссий. То есть заседания проводились ежемесячно.</w:t>
      </w:r>
    </w:p>
    <w:p w14:paraId="3C000000">
      <w:pPr>
        <w:pStyle w:val="Style_6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формами работы Собрания депутатов в 2023 году были:</w:t>
      </w:r>
    </w:p>
    <w:p w14:paraId="3D000000">
      <w:pPr>
        <w:pStyle w:val="Style_6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проведение  заседаний Собрания депутатов;</w:t>
      </w:r>
    </w:p>
    <w:p w14:paraId="3E000000">
      <w:pPr>
        <w:pStyle w:val="Style_6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назначение и проведение публичных слушаний;</w:t>
      </w:r>
    </w:p>
    <w:p w14:paraId="3F000000">
      <w:pPr>
        <w:pStyle w:val="Style_6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работа с населением и органами местного самоуправления;</w:t>
      </w:r>
    </w:p>
    <w:p w14:paraId="40000000">
      <w:pPr>
        <w:pStyle w:val="Style_6"/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участие в публичных мероприятиях.</w:t>
      </w:r>
    </w:p>
    <w:p w14:paraId="41000000">
      <w:pPr>
        <w:pStyle w:val="Style_6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вопросами, рассматриваемыми в отчетном периоде, были:</w:t>
      </w:r>
    </w:p>
    <w:p w14:paraId="42000000">
      <w:pPr>
        <w:pStyle w:val="Style_6"/>
        <w:ind w:firstLine="567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 бюджете Поляковского сельского поселения Неклиновского района на 2023 год и плановый период 2024 и 2025 годов;</w:t>
      </w:r>
    </w:p>
    <w:p w14:paraId="43000000">
      <w:pPr>
        <w:pStyle w:val="Style_6"/>
        <w:spacing w:after="0" w:before="0" w:line="240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>-</w:t>
      </w:r>
      <w:r>
        <w:rPr>
          <w:rFonts w:ascii="Times New Roman" w:hAnsi="Times New Roman"/>
          <w:b w:val="0"/>
          <w:sz w:val="26"/>
        </w:rPr>
        <w:t>О проекте Устава муниципального образования «Поляковское сельское поселение</w:t>
      </w:r>
      <w:r>
        <w:rPr>
          <w:rFonts w:ascii="Times New Roman" w:hAnsi="Times New Roman"/>
          <w:sz w:val="26"/>
        </w:rPr>
        <w:t>».</w:t>
      </w:r>
    </w:p>
    <w:p w14:paraId="44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2023 году было проведено 3 публичных слушания, на рассмотрение которых в соответствии с Уставом  и Регламентом Собрания депутатов,  были вынесены проект бюджета, проект </w:t>
      </w:r>
      <w:r>
        <w:rPr>
          <w:rFonts w:ascii="Times New Roman" w:hAnsi="Times New Roman"/>
          <w:sz w:val="26"/>
        </w:rPr>
        <w:t xml:space="preserve">о принятию </w:t>
      </w:r>
      <w:r>
        <w:rPr>
          <w:rFonts w:ascii="Times New Roman" w:hAnsi="Times New Roman"/>
          <w:sz w:val="26"/>
        </w:rPr>
        <w:t>Устава.</w:t>
      </w:r>
    </w:p>
    <w:p w14:paraId="45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      «О порядке проведения публичных слушаний в Поляковском сельском поселении». </w:t>
      </w:r>
    </w:p>
    <w:p w14:paraId="46000000">
      <w:pPr>
        <w:pStyle w:val="Style_2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  <w:highlight w:val="white"/>
        </w:rPr>
        <w:t xml:space="preserve">Во всех населенных пунктах Поляковского сельского поселения  организовано систематическое информирование жителей по вопросам обеспечения безопасности, предупреждению и недопущению несчастных случаев на водных объектах, а так же о  мерах пожарной   безопасности посредством размещения  объявлений на   информационных стендах, в СМИ, на сходах граждан,  на официальном сайте Администрации сельского поселения. С помощью депутатов, большинство из которых являются пожарными старшинами,  за отчетный период жителям Поляковского сельского поселения было вручено 1120 памяток во время посещения на дому многодетных семей, на сходах граждан и во время рейдов. </w:t>
      </w:r>
    </w:p>
    <w:p w14:paraId="47000000">
      <w:pPr>
        <w:pStyle w:val="Style_2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color w:val="000000"/>
          <w:sz w:val="26"/>
          <w:highlight w:val="white"/>
        </w:rPr>
        <w:t>Депутаты являются  членами Добровольной Народной дружины, активно участвуют в</w:t>
      </w:r>
      <w:r>
        <w:rPr>
          <w:rFonts w:ascii="Times New Roman" w:hAnsi="Times New Roman"/>
          <w:b w:val="0"/>
          <w:color w:val="000000"/>
          <w:sz w:val="26"/>
          <w:highlight w:val="white"/>
        </w:rPr>
        <w:t xml:space="preserve"> охране общественного порядка на территории Поляковского сельского поселения совместно с казачеством и сотрудниками ОМВД России по Неклиновскому району. </w:t>
      </w:r>
    </w:p>
    <w:p w14:paraId="48000000">
      <w:pPr>
        <w:pStyle w:val="Style_2"/>
        <w:spacing w:after="0" w:before="0" w:line="240" w:lineRule="auto"/>
        <w:ind w:firstLine="0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Важная роль отводится депутатскому корпусу в формировании и постоянном совершенствовании необходимой для развития поселения  правовой и финансово - экономической базы. Безусловно, ключевыми вопросами, рассматриваемыми Собранием депутатов, являются вопросы утверждения бюджета  и отчет о его исполнении. Рассматривая вопросы, касающиеся наполнения доходной части бюджета,  депутаты ответственно подходят к этому вопросу. В прошедшем году Представительным органом особое внимание также уделялось и бюджетно - экономической политике, которая была направлена на повышение благосостояния жителей поселения, сохранения  благоприятной социальной среды и экономической стабильности. Одной из главных задач стало поддержание сбалансированности бюджета поселения.</w:t>
      </w:r>
    </w:p>
    <w:p w14:paraId="49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</w:p>
    <w:p w14:paraId="4A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Сегодня велика роль депутатов в создании нормативно - правовой базы, 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>
        <w:rPr>
          <w:rFonts w:ascii="Times New Roman" w:hAnsi="Times New Roman"/>
          <w:sz w:val="26"/>
        </w:rPr>
        <w:tab/>
      </w:r>
    </w:p>
    <w:p w14:paraId="4B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 отчетный период в Поляковском сельском поселении по результатам изучения проектов решений, нарушения федерального и областного законодательства, несоблюдения правил юридической техники, а также коррупционных факторов прокуратурой не выявлено.</w:t>
      </w:r>
    </w:p>
    <w:p w14:paraId="4C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</w:t>
      </w:r>
      <w:r>
        <w:rPr>
          <w:rFonts w:ascii="Times New Roman" w:hAnsi="Times New Roman"/>
          <w:color w:val="000000"/>
          <w:sz w:val="26"/>
        </w:rPr>
        <w:t xml:space="preserve">Жители Поляковского сельского поселения поддерживают действия Президента нашей страны, Правительства РФ и её Вооружённых сил в рамках проводимой специальной операции на территории Украины.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Администрация Поляковского сельского поселения  принимает заявления от вынужденных переселенцев из ДНР и ЛНР на оказание материальной помощи.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Также оказывает гуманитарную помощь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в предметах первой необходимости, поступающих в Ростовскую область по линии гуманитарной помощи и гуманитарную помощь,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поступающую от жителей Поляковского сельского поселения: одежду, обувь, игрушки. </w:t>
      </w:r>
      <w:r>
        <w:rPr>
          <w:rFonts w:ascii="Times New Roman" w:hAnsi="Times New Roman"/>
          <w:color w:val="000000"/>
          <w:sz w:val="26"/>
        </w:rPr>
        <w:t xml:space="preserve"> В на</w:t>
      </w:r>
      <w:r>
        <w:rPr>
          <w:rFonts w:ascii="Times New Roman" w:hAnsi="Times New Roman"/>
          <w:color w:val="000000"/>
          <w:sz w:val="26"/>
        </w:rPr>
        <w:t xml:space="preserve">шем поселении работают два пункта временного размещения   вынужденных переселенцев из ДНР и ЛНР. Работники культуры МБУК «Поляковский ДК», работники Краснодесантского и Весёловского отделов библиотек постоянно организовывают для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переселенцев с детьми  игровые, развлекательные  и концертные программы.</w:t>
      </w:r>
    </w:p>
    <w:p w14:paraId="4D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26"/>
        </w:rPr>
      </w:pPr>
    </w:p>
    <w:p w14:paraId="4E000000">
      <w:pPr>
        <w:tabs>
          <w:tab w:leader="none" w:pos="1214" w:val="left"/>
        </w:tabs>
        <w:ind/>
        <w:jc w:val="both"/>
        <w:rPr>
          <w:rFonts w:ascii="Times New Roman" w:hAnsi="Times New Roman"/>
          <w:color w:val="000000"/>
          <w:sz w:val="26"/>
        </w:rPr>
      </w:pPr>
    </w:p>
    <w:p w14:paraId="4F000000">
      <w:pPr>
        <w:tabs>
          <w:tab w:leader="none" w:pos="1214" w:val="left"/>
        </w:tabs>
        <w:ind/>
        <w:jc w:val="both"/>
        <w:rPr>
          <w:rFonts w:ascii="Times New Roman" w:hAnsi="Times New Roman"/>
          <w:b w:val="1"/>
          <w:i w:val="1"/>
          <w:color w:val="000000"/>
          <w:spacing w:val="-4"/>
          <w:sz w:val="26"/>
        </w:rPr>
      </w:pPr>
    </w:p>
    <w:p w14:paraId="50000000">
      <w:pPr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i w:val="1"/>
          <w:color w:val="000000"/>
          <w:spacing w:val="-4"/>
          <w:sz w:val="26"/>
          <w:highlight w:val="white"/>
        </w:rPr>
        <w:t>Бюджет Поляковского сельского поселения:</w:t>
      </w:r>
    </w:p>
    <w:p w14:paraId="51000000">
      <w:pPr>
        <w:ind/>
        <w:jc w:val="both"/>
        <w:rPr>
          <w:rFonts w:ascii="Times New Roman" w:hAnsi="Times New Roman"/>
          <w:b w:val="1"/>
          <w:i w:val="1"/>
          <w:color w:val="000000"/>
          <w:spacing w:val="-4"/>
          <w:sz w:val="26"/>
          <w:highlight w:val="white"/>
        </w:rPr>
      </w:pPr>
    </w:p>
    <w:tbl>
      <w:tblPr>
        <w:tblInd w:type="dxa" w:w="-31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632"/>
        <w:gridCol w:w="3647"/>
      </w:tblGrid>
      <w:t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highlight w:val="white"/>
                <w:u w:val="single"/>
              </w:rPr>
              <w:t xml:space="preserve">ДОХОДНАЯ ЧАСТЬ: </w:t>
            </w:r>
          </w:p>
          <w:p w14:paraId="53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по состоянию на 1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января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г. в доходную часть бюдже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та Поляковского сельского поселения поступили доходы в сумме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411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рублей при плане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года – 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15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рублей, что составляет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101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%, в том числе:</w:t>
            </w:r>
          </w:p>
          <w:p w14:paraId="54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- собственные доходы поступили в сумме –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881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рублей при плане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года 7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626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блей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что составляет 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>(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>103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>3</w:t>
            </w:r>
            <w:r>
              <w:rPr>
                <w:rFonts w:ascii="Times New Roman" w:hAnsi="Times New Roman"/>
                <w:i w:val="1"/>
                <w:color w:val="000000"/>
                <w:sz w:val="26"/>
                <w:highlight w:val="white"/>
              </w:rPr>
              <w:t>%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).</w:t>
            </w:r>
          </w:p>
          <w:p w14:paraId="55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- безвозмездные поступления от бюджетов других уровней составили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530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рублей при плане 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530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тыс. рублей, что составляет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100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%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.</w:t>
            </w:r>
          </w:p>
          <w:p w14:paraId="56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  <w:highlight w:val="white"/>
                <w:u w:val="single"/>
              </w:rPr>
              <w:t xml:space="preserve">РАСХОДНАЯ ЧАСТЬ: </w:t>
            </w:r>
          </w:p>
          <w:p w14:paraId="57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расходная часть бюджета строилась в соответствии с решением Собрания д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епутатов Поляковского сельского поселения №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47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от 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.12.202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г. «О бюджете Поляковского сельского поселения Неклиновского района на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годов», а также осуществлялась работа ответственными специалистами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за сопровождени</w:t>
            </w:r>
            <w:r>
              <w:rPr>
                <w:rFonts w:ascii="Times New Roman" w:hAnsi="Times New Roman"/>
                <w:color w:val="000000"/>
                <w:sz w:val="26"/>
              </w:rPr>
              <w:t>е 12 муниципальных программ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Поляковского сельского поселения, составляющими основу планирования и бюджетирования.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В целях информирования населения сведения о ходе исполнения бюджета муниципального образования «Поляковское сельское поселение» по состоянию н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а 01 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января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highlight w:val="white"/>
              </w:rPr>
              <w:t xml:space="preserve"> года публикуются на официальном сайте, стендах в здании администрации и постоянно обновляются.</w:t>
            </w:r>
          </w:p>
          <w:p w14:paraId="58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6"/>
              </w:rPr>
              <w:t>В сфере расходов бюджета Поляковского сельского поселения приоритетом является обеспечение населения бюджетными услугами отраслей со</w:t>
            </w:r>
            <w:r>
              <w:rPr>
                <w:rFonts w:ascii="Times New Roman" w:hAnsi="Times New Roman"/>
                <w:color w:val="000000"/>
                <w:sz w:val="26"/>
              </w:rPr>
              <w:t>циальной сферы.</w:t>
            </w:r>
          </w:p>
          <w:p w14:paraId="59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На эти цели направлено </w:t>
            </w:r>
            <w:r>
              <w:rPr>
                <w:rFonts w:ascii="Times New Roman" w:hAnsi="Times New Roman"/>
                <w:color w:val="000000"/>
                <w:sz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</w:rPr>
              <w:t>764</w:t>
            </w:r>
            <w:r>
              <w:rPr>
                <w:rFonts w:ascii="Times New Roman" w:hAnsi="Times New Roman"/>
                <w:color w:val="000000"/>
                <w:sz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тыс. рублей. Расходы на образование, социальную политику, культуру, физическую культуру составили 3</w:t>
            </w:r>
            <w:r>
              <w:rPr>
                <w:rFonts w:ascii="Times New Roman" w:hAnsi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процентов всех расходов бюджета поселения. </w:t>
            </w:r>
          </w:p>
          <w:p w14:paraId="5A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6"/>
              </w:rPr>
              <w:t>Доля программных расходов бюджета п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6"/>
              </w:rPr>
              <w:t>2023 года сост</w:t>
            </w:r>
            <w:r>
              <w:rPr>
                <w:rFonts w:ascii="Times New Roman" w:hAnsi="Times New Roman"/>
                <w:color w:val="000000"/>
                <w:sz w:val="26"/>
              </w:rPr>
              <w:t>авила 9</w:t>
            </w:r>
            <w:r>
              <w:rPr>
                <w:rFonts w:ascii="Times New Roman" w:hAnsi="Times New Roman"/>
                <w:color w:val="000000"/>
                <w:sz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процент</w:t>
            </w:r>
            <w:r>
              <w:rPr>
                <w:rFonts w:ascii="Times New Roman" w:hAnsi="Times New Roman"/>
                <w:color w:val="000000"/>
                <w:sz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в общих расходах бюджета поселения.</w:t>
            </w:r>
          </w:p>
          <w:p w14:paraId="5B000000">
            <w:pPr>
              <w:spacing w:after="200" w:line="240" w:lineRule="auto"/>
              <w:ind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По состоянию на 1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января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202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4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г. расходная часть бюджета поселения исполнена в сумме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22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238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7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тыс. рублей при плане 202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3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года 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7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265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3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 xml:space="preserve"> тыс. рублей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, что составляет (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81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6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  <w:u w:val="single"/>
              </w:rPr>
              <w:t>%).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</w:pPr>
          </w:p>
        </w:tc>
      </w:tr>
      <w:tr>
        <w:trPr>
          <w:trHeight w:hRule="atLeast" w:val="80"/>
        </w:trP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Проф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 xml:space="preserve">ицит бюджета Поляковского сельского поселения составил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4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172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,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>9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  <w:t xml:space="preserve"> тыс. рублей.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6"/>
                <w:highlight w:val="white"/>
              </w:rPr>
            </w:pPr>
          </w:p>
        </w:tc>
      </w:tr>
    </w:tbl>
    <w:p w14:paraId="5F000000">
      <w:pPr>
        <w:ind/>
        <w:jc w:val="both"/>
        <w:rPr>
          <w:rFonts w:ascii="Times New Roman" w:hAnsi="Times New Roman"/>
          <w:b w:val="1"/>
          <w:color w:val="000000"/>
          <w:sz w:val="26"/>
          <w:highlight w:val="white"/>
        </w:rPr>
      </w:pPr>
    </w:p>
    <w:p w14:paraId="60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  <w:highlight w:val="white"/>
        </w:rPr>
        <w:t>Из них:</w:t>
      </w:r>
    </w:p>
    <w:p w14:paraId="61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- общегосударственные вопросы – </w:t>
      </w:r>
      <w:r>
        <w:rPr>
          <w:rFonts w:ascii="Times New Roman" w:hAnsi="Times New Roman"/>
          <w:color w:val="000000"/>
          <w:sz w:val="26"/>
          <w:highlight w:val="white"/>
        </w:rPr>
        <w:t>8</w:t>
      </w:r>
      <w:r>
        <w:rPr>
          <w:rFonts w:ascii="Times New Roman" w:hAnsi="Times New Roman"/>
          <w:color w:val="000000"/>
          <w:sz w:val="26"/>
          <w:highlight w:val="white"/>
        </w:rPr>
        <w:t xml:space="preserve"> млн. </w:t>
      </w:r>
      <w:r>
        <w:rPr>
          <w:rFonts w:ascii="Times New Roman" w:hAnsi="Times New Roman"/>
          <w:color w:val="000000"/>
          <w:sz w:val="26"/>
          <w:highlight w:val="white"/>
        </w:rPr>
        <w:t>490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310</w:t>
      </w:r>
      <w:r>
        <w:rPr>
          <w:rFonts w:ascii="Times New Roman" w:hAnsi="Times New Roman"/>
          <w:color w:val="000000"/>
          <w:sz w:val="26"/>
          <w:highlight w:val="white"/>
        </w:rPr>
        <w:t xml:space="preserve"> руб. – </w:t>
      </w:r>
      <w:r>
        <w:rPr>
          <w:rFonts w:ascii="Times New Roman" w:hAnsi="Times New Roman"/>
          <w:color w:val="000000"/>
          <w:sz w:val="26"/>
          <w:highlight w:val="white"/>
        </w:rPr>
        <w:t>73</w:t>
      </w:r>
      <w:r>
        <w:rPr>
          <w:rFonts w:ascii="Times New Roman" w:hAnsi="Times New Roman"/>
          <w:color w:val="000000"/>
          <w:sz w:val="26"/>
          <w:highlight w:val="white"/>
        </w:rPr>
        <w:t>,</w:t>
      </w:r>
      <w:r>
        <w:rPr>
          <w:rFonts w:ascii="Times New Roman" w:hAnsi="Times New Roman"/>
          <w:color w:val="000000"/>
          <w:sz w:val="26"/>
          <w:highlight w:val="white"/>
        </w:rPr>
        <w:t>5</w:t>
      </w:r>
      <w:r>
        <w:rPr>
          <w:rFonts w:ascii="Times New Roman" w:hAnsi="Times New Roman"/>
          <w:color w:val="000000"/>
          <w:sz w:val="26"/>
          <w:highlight w:val="white"/>
        </w:rPr>
        <w:t>% исполнения годового плана данной статьи;</w:t>
      </w:r>
    </w:p>
    <w:p w14:paraId="62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- мобилизационная и вневойсковая подготовка – </w:t>
      </w:r>
      <w:r>
        <w:rPr>
          <w:rFonts w:ascii="Times New Roman" w:hAnsi="Times New Roman"/>
          <w:color w:val="000000"/>
          <w:sz w:val="26"/>
          <w:highlight w:val="white"/>
        </w:rPr>
        <w:t>299</w:t>
      </w:r>
      <w:r>
        <w:rPr>
          <w:rFonts w:ascii="Times New Roman" w:hAnsi="Times New Roman"/>
          <w:color w:val="000000"/>
          <w:sz w:val="26"/>
          <w:highlight w:val="white"/>
        </w:rPr>
        <w:t> </w:t>
      </w:r>
      <w:r>
        <w:rPr>
          <w:rFonts w:ascii="Times New Roman" w:hAnsi="Times New Roman"/>
          <w:color w:val="000000"/>
          <w:sz w:val="26"/>
          <w:highlight w:val="white"/>
        </w:rPr>
        <w:t xml:space="preserve">тыс. </w:t>
      </w:r>
      <w:r>
        <w:rPr>
          <w:rFonts w:ascii="Times New Roman" w:hAnsi="Times New Roman"/>
          <w:color w:val="000000"/>
          <w:sz w:val="26"/>
          <w:highlight w:val="white"/>
        </w:rPr>
        <w:t>200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highlight w:val="white"/>
        </w:rPr>
        <w:t>руб.</w:t>
      </w:r>
      <w:r>
        <w:rPr>
          <w:rFonts w:ascii="Times New Roman" w:hAnsi="Times New Roman"/>
          <w:color w:val="000000"/>
          <w:sz w:val="26"/>
          <w:highlight w:val="white"/>
        </w:rPr>
        <w:t xml:space="preserve">- </w:t>
      </w:r>
      <w:r>
        <w:rPr>
          <w:rFonts w:ascii="Times New Roman" w:hAnsi="Times New Roman"/>
          <w:color w:val="000000"/>
          <w:sz w:val="26"/>
          <w:highlight w:val="white"/>
        </w:rPr>
        <w:t xml:space="preserve">100 </w:t>
      </w:r>
      <w:r>
        <w:rPr>
          <w:rFonts w:ascii="Times New Roman" w:hAnsi="Times New Roman"/>
          <w:color w:val="000000"/>
          <w:sz w:val="26"/>
          <w:highlight w:val="white"/>
        </w:rPr>
        <w:t>%;</w:t>
      </w:r>
    </w:p>
    <w:p w14:paraId="63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национальная безопасность и правоохранительна</w:t>
      </w:r>
      <w:r>
        <w:rPr>
          <w:rFonts w:ascii="Times New Roman" w:hAnsi="Times New Roman"/>
          <w:color w:val="000000"/>
          <w:sz w:val="26"/>
          <w:highlight w:val="white"/>
        </w:rPr>
        <w:t xml:space="preserve">я деятельность — </w:t>
      </w:r>
      <w:r>
        <w:rPr>
          <w:rFonts w:ascii="Times New Roman" w:hAnsi="Times New Roman"/>
          <w:color w:val="000000"/>
          <w:sz w:val="26"/>
          <w:highlight w:val="white"/>
        </w:rPr>
        <w:t>3</w:t>
      </w:r>
      <w:r>
        <w:rPr>
          <w:rFonts w:ascii="Times New Roman" w:hAnsi="Times New Roman"/>
          <w:color w:val="000000"/>
          <w:sz w:val="26"/>
          <w:highlight w:val="white"/>
        </w:rPr>
        <w:t xml:space="preserve"> млн. </w:t>
      </w:r>
      <w:r>
        <w:rPr>
          <w:rFonts w:ascii="Times New Roman" w:hAnsi="Times New Roman"/>
          <w:color w:val="000000"/>
          <w:sz w:val="26"/>
          <w:highlight w:val="white"/>
        </w:rPr>
        <w:t>959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956</w:t>
      </w:r>
      <w:r>
        <w:rPr>
          <w:rFonts w:ascii="Times New Roman" w:hAnsi="Times New Roman"/>
          <w:color w:val="000000"/>
          <w:sz w:val="26"/>
          <w:highlight w:val="white"/>
        </w:rPr>
        <w:t xml:space="preserve"> руб. – </w:t>
      </w:r>
      <w:r>
        <w:rPr>
          <w:rFonts w:ascii="Times New Roman" w:hAnsi="Times New Roman"/>
          <w:color w:val="000000"/>
          <w:sz w:val="26"/>
          <w:highlight w:val="white"/>
        </w:rPr>
        <w:t>99</w:t>
      </w:r>
      <w:r>
        <w:rPr>
          <w:rFonts w:ascii="Times New Roman" w:hAnsi="Times New Roman"/>
          <w:color w:val="000000"/>
          <w:sz w:val="26"/>
          <w:highlight w:val="white"/>
        </w:rPr>
        <w:t>,</w:t>
      </w:r>
      <w:r>
        <w:rPr>
          <w:rFonts w:ascii="Times New Roman" w:hAnsi="Times New Roman"/>
          <w:color w:val="000000"/>
          <w:sz w:val="26"/>
          <w:highlight w:val="white"/>
        </w:rPr>
        <w:t>7</w:t>
      </w:r>
      <w:r>
        <w:rPr>
          <w:rFonts w:ascii="Times New Roman" w:hAnsi="Times New Roman"/>
          <w:color w:val="000000"/>
          <w:sz w:val="26"/>
          <w:highlight w:val="white"/>
        </w:rPr>
        <w:t>% исполнения годового плана данной статьи;</w:t>
      </w:r>
    </w:p>
    <w:p w14:paraId="64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- национальная экономика – </w:t>
      </w:r>
      <w:r>
        <w:rPr>
          <w:rFonts w:ascii="Times New Roman" w:hAnsi="Times New Roman"/>
          <w:color w:val="000000"/>
          <w:sz w:val="26"/>
          <w:highlight w:val="white"/>
        </w:rPr>
        <w:t xml:space="preserve">1 млн. </w:t>
      </w:r>
      <w:r>
        <w:rPr>
          <w:rFonts w:ascii="Times New Roman" w:hAnsi="Times New Roman"/>
          <w:color w:val="000000"/>
          <w:sz w:val="26"/>
          <w:highlight w:val="white"/>
        </w:rPr>
        <w:t>2</w:t>
      </w:r>
      <w:r>
        <w:rPr>
          <w:rFonts w:ascii="Times New Roman" w:hAnsi="Times New Roman"/>
          <w:color w:val="000000"/>
          <w:sz w:val="26"/>
          <w:highlight w:val="white"/>
        </w:rPr>
        <w:t>0</w:t>
      </w:r>
      <w:r>
        <w:rPr>
          <w:rFonts w:ascii="Times New Roman" w:hAnsi="Times New Roman"/>
          <w:color w:val="000000"/>
          <w:sz w:val="26"/>
          <w:highlight w:val="white"/>
        </w:rPr>
        <w:t>9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5</w:t>
      </w:r>
      <w:r>
        <w:rPr>
          <w:rFonts w:ascii="Times New Roman" w:hAnsi="Times New Roman"/>
          <w:color w:val="000000"/>
          <w:sz w:val="26"/>
          <w:highlight w:val="white"/>
        </w:rPr>
        <w:t>8</w:t>
      </w:r>
      <w:r>
        <w:rPr>
          <w:rFonts w:ascii="Times New Roman" w:hAnsi="Times New Roman"/>
          <w:color w:val="000000"/>
          <w:sz w:val="26"/>
          <w:highlight w:val="white"/>
        </w:rPr>
        <w:t>8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highlight w:val="white"/>
        </w:rPr>
        <w:t xml:space="preserve">руб. – </w:t>
      </w:r>
      <w:r>
        <w:rPr>
          <w:rFonts w:ascii="Times New Roman" w:hAnsi="Times New Roman"/>
          <w:color w:val="000000"/>
          <w:sz w:val="26"/>
          <w:highlight w:val="white"/>
        </w:rPr>
        <w:t>9</w:t>
      </w:r>
      <w:r>
        <w:rPr>
          <w:rFonts w:ascii="Times New Roman" w:hAnsi="Times New Roman"/>
          <w:color w:val="000000"/>
          <w:sz w:val="26"/>
          <w:highlight w:val="white"/>
        </w:rPr>
        <w:t>9</w:t>
      </w:r>
      <w:r>
        <w:rPr>
          <w:rFonts w:ascii="Times New Roman" w:hAnsi="Times New Roman"/>
          <w:color w:val="000000"/>
          <w:sz w:val="26"/>
          <w:highlight w:val="white"/>
        </w:rPr>
        <w:t>,</w:t>
      </w:r>
      <w:r>
        <w:rPr>
          <w:rFonts w:ascii="Times New Roman" w:hAnsi="Times New Roman"/>
          <w:color w:val="000000"/>
          <w:sz w:val="26"/>
          <w:highlight w:val="white"/>
        </w:rPr>
        <w:t>2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highlight w:val="white"/>
        </w:rPr>
        <w:t>% исполнения годового плана данной статьи;</w:t>
      </w:r>
    </w:p>
    <w:p w14:paraId="65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благоуст</w:t>
      </w:r>
      <w:r>
        <w:rPr>
          <w:rFonts w:ascii="Times New Roman" w:hAnsi="Times New Roman"/>
          <w:color w:val="000000"/>
          <w:sz w:val="26"/>
          <w:highlight w:val="white"/>
        </w:rPr>
        <w:t xml:space="preserve">ройство – </w:t>
      </w:r>
      <w:r>
        <w:rPr>
          <w:rFonts w:ascii="Times New Roman" w:hAnsi="Times New Roman"/>
          <w:color w:val="000000"/>
          <w:sz w:val="26"/>
          <w:highlight w:val="white"/>
        </w:rPr>
        <w:t xml:space="preserve">1 млн. </w:t>
      </w:r>
      <w:r>
        <w:rPr>
          <w:rFonts w:ascii="Times New Roman" w:hAnsi="Times New Roman"/>
          <w:color w:val="000000"/>
          <w:sz w:val="26"/>
          <w:highlight w:val="white"/>
        </w:rPr>
        <w:t>396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827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highlight w:val="white"/>
        </w:rPr>
        <w:t>руб.</w:t>
      </w:r>
      <w:r>
        <w:rPr>
          <w:rFonts w:ascii="Times New Roman" w:hAnsi="Times New Roman"/>
          <w:color w:val="000000"/>
          <w:sz w:val="26"/>
          <w:highlight w:val="white"/>
        </w:rPr>
        <w:t xml:space="preserve"> – </w:t>
      </w:r>
      <w:r>
        <w:rPr>
          <w:rFonts w:ascii="Times New Roman" w:hAnsi="Times New Roman"/>
          <w:color w:val="000000"/>
          <w:sz w:val="26"/>
          <w:highlight w:val="white"/>
        </w:rPr>
        <w:t>42</w:t>
      </w:r>
      <w:r>
        <w:rPr>
          <w:rFonts w:ascii="Times New Roman" w:hAnsi="Times New Roman"/>
          <w:color w:val="000000"/>
          <w:sz w:val="26"/>
          <w:highlight w:val="white"/>
        </w:rPr>
        <w:t>,</w:t>
      </w:r>
      <w:r>
        <w:rPr>
          <w:rFonts w:ascii="Times New Roman" w:hAnsi="Times New Roman"/>
          <w:color w:val="000000"/>
          <w:sz w:val="26"/>
          <w:highlight w:val="white"/>
        </w:rPr>
        <w:t>3</w:t>
      </w:r>
      <w:r>
        <w:rPr>
          <w:rFonts w:ascii="Times New Roman" w:hAnsi="Times New Roman"/>
          <w:color w:val="000000"/>
          <w:sz w:val="26"/>
          <w:highlight w:val="white"/>
        </w:rPr>
        <w:t>%;</w:t>
      </w:r>
    </w:p>
    <w:p w14:paraId="66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образов</w:t>
      </w:r>
      <w:r>
        <w:rPr>
          <w:rFonts w:ascii="Times New Roman" w:hAnsi="Times New Roman"/>
          <w:color w:val="000000"/>
          <w:sz w:val="26"/>
          <w:highlight w:val="white"/>
        </w:rPr>
        <w:t>ание – 0,</w:t>
      </w:r>
      <w:r>
        <w:rPr>
          <w:rFonts w:ascii="Times New Roman" w:hAnsi="Times New Roman"/>
          <w:color w:val="000000"/>
          <w:sz w:val="26"/>
          <w:highlight w:val="white"/>
        </w:rPr>
        <w:t>0 тыс. руб.;</w:t>
      </w:r>
    </w:p>
    <w:p w14:paraId="67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культура – </w:t>
      </w:r>
      <w:r>
        <w:rPr>
          <w:rFonts w:ascii="Times New Roman" w:hAnsi="Times New Roman"/>
          <w:color w:val="000000"/>
          <w:sz w:val="26"/>
          <w:highlight w:val="white"/>
        </w:rPr>
        <w:t>6</w:t>
      </w:r>
      <w:r>
        <w:rPr>
          <w:rFonts w:ascii="Times New Roman" w:hAnsi="Times New Roman"/>
          <w:color w:val="000000"/>
          <w:sz w:val="26"/>
          <w:highlight w:val="white"/>
        </w:rPr>
        <w:t xml:space="preserve"> млн. </w:t>
      </w:r>
      <w:r>
        <w:rPr>
          <w:rFonts w:ascii="Times New Roman" w:hAnsi="Times New Roman"/>
          <w:color w:val="000000"/>
          <w:sz w:val="26"/>
          <w:highlight w:val="white"/>
        </w:rPr>
        <w:t>572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43</w:t>
      </w:r>
      <w:r>
        <w:rPr>
          <w:rFonts w:ascii="Times New Roman" w:hAnsi="Times New Roman"/>
          <w:color w:val="000000"/>
          <w:sz w:val="26"/>
          <w:highlight w:val="white"/>
        </w:rPr>
        <w:t>4</w:t>
      </w:r>
      <w:r>
        <w:rPr>
          <w:rFonts w:ascii="Times New Roman" w:hAnsi="Times New Roman"/>
          <w:color w:val="000000"/>
          <w:sz w:val="26"/>
          <w:highlight w:val="white"/>
        </w:rPr>
        <w:t xml:space="preserve"> руб.- </w:t>
      </w:r>
      <w:r>
        <w:rPr>
          <w:rFonts w:ascii="Times New Roman" w:hAnsi="Times New Roman"/>
          <w:color w:val="000000"/>
          <w:sz w:val="26"/>
          <w:highlight w:val="white"/>
        </w:rPr>
        <w:t>100</w:t>
      </w:r>
      <w:r>
        <w:rPr>
          <w:rFonts w:ascii="Times New Roman" w:hAnsi="Times New Roman"/>
          <w:color w:val="000000"/>
          <w:sz w:val="26"/>
          <w:highlight w:val="white"/>
        </w:rPr>
        <w:t xml:space="preserve"> %;</w:t>
      </w:r>
    </w:p>
    <w:p w14:paraId="68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пенсионн</w:t>
      </w:r>
      <w:r>
        <w:rPr>
          <w:rFonts w:ascii="Times New Roman" w:hAnsi="Times New Roman"/>
          <w:color w:val="000000"/>
          <w:sz w:val="26"/>
          <w:highlight w:val="white"/>
        </w:rPr>
        <w:t xml:space="preserve">ое обеспечение - </w:t>
      </w:r>
      <w:r>
        <w:rPr>
          <w:rFonts w:ascii="Times New Roman" w:hAnsi="Times New Roman"/>
          <w:color w:val="000000"/>
          <w:sz w:val="26"/>
          <w:highlight w:val="white"/>
        </w:rPr>
        <w:t>90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808</w:t>
      </w:r>
      <w:r>
        <w:rPr>
          <w:rFonts w:ascii="Times New Roman" w:hAnsi="Times New Roman"/>
          <w:color w:val="000000"/>
          <w:sz w:val="26"/>
          <w:highlight w:val="white"/>
        </w:rPr>
        <w:t xml:space="preserve"> руб.- </w:t>
      </w:r>
      <w:r>
        <w:rPr>
          <w:rFonts w:ascii="Times New Roman" w:hAnsi="Times New Roman"/>
          <w:color w:val="000000"/>
          <w:sz w:val="26"/>
          <w:highlight w:val="white"/>
        </w:rPr>
        <w:t>98,1</w:t>
      </w:r>
      <w:r>
        <w:rPr>
          <w:rFonts w:ascii="Times New Roman" w:hAnsi="Times New Roman"/>
          <w:color w:val="000000"/>
          <w:sz w:val="26"/>
          <w:highlight w:val="white"/>
        </w:rPr>
        <w:t xml:space="preserve"> %;</w:t>
      </w:r>
    </w:p>
    <w:p w14:paraId="69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- физическая культура и спорт — </w:t>
      </w:r>
      <w:r>
        <w:rPr>
          <w:rFonts w:ascii="Times New Roman" w:hAnsi="Times New Roman"/>
          <w:color w:val="000000"/>
          <w:sz w:val="26"/>
          <w:highlight w:val="white"/>
        </w:rPr>
        <w:t>10</w:t>
      </w:r>
      <w:r>
        <w:rPr>
          <w:rFonts w:ascii="Times New Roman" w:hAnsi="Times New Roman"/>
          <w:color w:val="000000"/>
          <w:sz w:val="26"/>
          <w:highlight w:val="white"/>
        </w:rPr>
        <w:t>0,0 тыс. руб.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highlight w:val="white"/>
        </w:rPr>
        <w:t>–</w:t>
      </w:r>
      <w:r>
        <w:rPr>
          <w:rFonts w:ascii="Times New Roman" w:hAnsi="Times New Roman"/>
          <w:color w:val="000000"/>
          <w:sz w:val="26"/>
          <w:highlight w:val="white"/>
        </w:rPr>
        <w:t xml:space="preserve"> 85,</w:t>
      </w:r>
      <w:r>
        <w:rPr>
          <w:rFonts w:ascii="Times New Roman" w:hAnsi="Times New Roman"/>
          <w:color w:val="000000"/>
          <w:sz w:val="26"/>
          <w:highlight w:val="white"/>
        </w:rPr>
        <w:t>7 %</w:t>
      </w:r>
      <w:r>
        <w:rPr>
          <w:rFonts w:ascii="Times New Roman" w:hAnsi="Times New Roman"/>
          <w:color w:val="000000"/>
          <w:sz w:val="26"/>
          <w:highlight w:val="white"/>
        </w:rPr>
        <w:t>;</w:t>
      </w:r>
    </w:p>
    <w:p w14:paraId="6A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- межбюджетные трансферты общего харак</w:t>
      </w:r>
      <w:r>
        <w:rPr>
          <w:rFonts w:ascii="Times New Roman" w:hAnsi="Times New Roman"/>
          <w:color w:val="000000"/>
          <w:sz w:val="26"/>
          <w:highlight w:val="white"/>
        </w:rPr>
        <w:t>тера – 11</w:t>
      </w:r>
      <w:r>
        <w:rPr>
          <w:rFonts w:ascii="Times New Roman" w:hAnsi="Times New Roman"/>
          <w:color w:val="000000"/>
          <w:sz w:val="26"/>
          <w:highlight w:val="white"/>
        </w:rPr>
        <w:t>9</w:t>
      </w:r>
      <w:r>
        <w:rPr>
          <w:rFonts w:ascii="Times New Roman" w:hAnsi="Times New Roman"/>
          <w:color w:val="000000"/>
          <w:sz w:val="26"/>
          <w:highlight w:val="white"/>
        </w:rPr>
        <w:t xml:space="preserve"> тыс. </w:t>
      </w:r>
      <w:r>
        <w:rPr>
          <w:rFonts w:ascii="Times New Roman" w:hAnsi="Times New Roman"/>
          <w:color w:val="000000"/>
          <w:sz w:val="26"/>
          <w:highlight w:val="white"/>
        </w:rPr>
        <w:t>6</w:t>
      </w:r>
      <w:r>
        <w:rPr>
          <w:rFonts w:ascii="Times New Roman" w:hAnsi="Times New Roman"/>
          <w:color w:val="000000"/>
          <w:sz w:val="26"/>
          <w:highlight w:val="white"/>
        </w:rPr>
        <w:t>00 руб.- 100,0 %</w:t>
      </w:r>
    </w:p>
    <w:p w14:paraId="6B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ab/>
      </w:r>
      <w:r>
        <w:rPr>
          <w:rFonts w:ascii="Times New Roman" w:hAnsi="Times New Roman"/>
          <w:color w:val="000000"/>
          <w:sz w:val="26"/>
          <w:highlight w:val="white"/>
        </w:rPr>
        <w:t>В целях обеспечени</w:t>
      </w:r>
      <w:r>
        <w:rPr>
          <w:rFonts w:ascii="Times New Roman" w:hAnsi="Times New Roman"/>
          <w:color w:val="000000"/>
          <w:sz w:val="26"/>
          <w:highlight w:val="white"/>
        </w:rPr>
        <w:t>я скоординированных</w:t>
      </w:r>
      <w:r>
        <w:rPr>
          <w:rFonts w:ascii="Times New Roman" w:hAnsi="Times New Roman"/>
          <w:color w:val="000000"/>
          <w:sz w:val="26"/>
          <w:highlight w:val="white"/>
        </w:rPr>
        <w:t xml:space="preserve"> усилий в выработке решений по увеличению собираемости н</w:t>
      </w:r>
      <w:r>
        <w:rPr>
          <w:rFonts w:ascii="Times New Roman" w:hAnsi="Times New Roman"/>
          <w:color w:val="000000"/>
          <w:sz w:val="26"/>
          <w:highlight w:val="white"/>
        </w:rPr>
        <w:t xml:space="preserve">алогов и других платежей, заседания координационных советов проводятся не реже </w:t>
      </w:r>
      <w:r>
        <w:rPr>
          <w:rFonts w:ascii="Times New Roman" w:hAnsi="Times New Roman"/>
          <w:color w:val="000000"/>
          <w:sz w:val="26"/>
          <w:highlight w:val="white"/>
        </w:rPr>
        <w:t>1</w:t>
      </w:r>
      <w:r>
        <w:rPr>
          <w:rFonts w:ascii="Times New Roman" w:hAnsi="Times New Roman"/>
          <w:color w:val="000000"/>
          <w:sz w:val="26"/>
          <w:highlight w:val="white"/>
        </w:rPr>
        <w:t xml:space="preserve"> раз</w:t>
      </w:r>
      <w:r>
        <w:rPr>
          <w:rFonts w:ascii="Times New Roman" w:hAnsi="Times New Roman"/>
          <w:color w:val="000000"/>
          <w:sz w:val="26"/>
          <w:highlight w:val="white"/>
        </w:rPr>
        <w:t>а</w:t>
      </w:r>
      <w:r>
        <w:rPr>
          <w:rFonts w:ascii="Times New Roman" w:hAnsi="Times New Roman"/>
          <w:color w:val="000000"/>
          <w:sz w:val="26"/>
          <w:highlight w:val="white"/>
        </w:rPr>
        <w:t xml:space="preserve"> в месяц. </w:t>
      </w:r>
    </w:p>
    <w:p w14:paraId="6C000000">
      <w:pPr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 xml:space="preserve">      </w:t>
      </w:r>
      <w:r>
        <w:rPr>
          <w:rFonts w:ascii="Times New Roman" w:hAnsi="Times New Roman"/>
          <w:color w:val="000000"/>
          <w:sz w:val="26"/>
        </w:rPr>
        <w:t xml:space="preserve">Разработаны и </w:t>
      </w:r>
      <w:r>
        <w:rPr>
          <w:rFonts w:ascii="Times New Roman" w:hAnsi="Times New Roman"/>
          <w:color w:val="000000"/>
          <w:sz w:val="26"/>
        </w:rPr>
        <w:t>реализованы механизмы контроля за исполнением доходов бюджета Поля</w:t>
      </w:r>
      <w:r>
        <w:rPr>
          <w:rFonts w:ascii="Times New Roman" w:hAnsi="Times New Roman"/>
          <w:color w:val="000000"/>
          <w:sz w:val="26"/>
        </w:rPr>
        <w:t xml:space="preserve">ковского сельского поселения и снижением недоимки. За </w:t>
      </w:r>
      <w:r>
        <w:rPr>
          <w:rFonts w:ascii="Times New Roman" w:hAnsi="Times New Roman"/>
          <w:color w:val="000000"/>
          <w:sz w:val="26"/>
        </w:rPr>
        <w:t>2023 год</w:t>
      </w:r>
      <w:r>
        <w:rPr>
          <w:rFonts w:ascii="Times New Roman" w:hAnsi="Times New Roman"/>
          <w:color w:val="000000"/>
          <w:sz w:val="26"/>
        </w:rPr>
        <w:t xml:space="preserve"> Адми</w:t>
      </w:r>
      <w:r>
        <w:rPr>
          <w:rFonts w:ascii="Times New Roman" w:hAnsi="Times New Roman"/>
          <w:color w:val="000000"/>
          <w:sz w:val="26"/>
        </w:rPr>
        <w:t>нистрацией Поляковского сельского поселения пр</w:t>
      </w:r>
      <w:r>
        <w:rPr>
          <w:rFonts w:ascii="Times New Roman" w:hAnsi="Times New Roman"/>
          <w:color w:val="000000"/>
          <w:sz w:val="26"/>
        </w:rPr>
        <w:t xml:space="preserve">оведено </w:t>
      </w:r>
      <w:r>
        <w:rPr>
          <w:rFonts w:ascii="Times New Roman" w:hAnsi="Times New Roman"/>
          <w:color w:val="000000"/>
          <w:sz w:val="26"/>
        </w:rPr>
        <w:t>13</w:t>
      </w:r>
      <w:r>
        <w:rPr>
          <w:rFonts w:ascii="Times New Roman" w:hAnsi="Times New Roman"/>
          <w:color w:val="000000"/>
          <w:sz w:val="26"/>
        </w:rPr>
        <w:t xml:space="preserve"> заседаний Координационного совета по вопросам собираемости налогов и иных обязательных платежей, поступающих в бюджет П</w:t>
      </w:r>
      <w:r>
        <w:rPr>
          <w:rFonts w:ascii="Times New Roman" w:hAnsi="Times New Roman"/>
          <w:color w:val="000000"/>
          <w:sz w:val="26"/>
        </w:rPr>
        <w:t>о</w:t>
      </w:r>
      <w:r>
        <w:rPr>
          <w:rFonts w:ascii="Times New Roman" w:hAnsi="Times New Roman"/>
          <w:color w:val="000000"/>
          <w:sz w:val="26"/>
        </w:rPr>
        <w:t>ляковского сельского поселения, в результате чего физическими лицами (</w:t>
      </w:r>
      <w:r>
        <w:rPr>
          <w:rFonts w:ascii="Times New Roman" w:hAnsi="Times New Roman"/>
          <w:color w:val="000000"/>
          <w:sz w:val="26"/>
        </w:rPr>
        <w:t>25</w:t>
      </w:r>
      <w:r>
        <w:rPr>
          <w:rFonts w:ascii="Times New Roman" w:hAnsi="Times New Roman"/>
          <w:color w:val="000000"/>
          <w:sz w:val="26"/>
        </w:rPr>
        <w:t xml:space="preserve"> чел.) погашено </w:t>
      </w:r>
      <w:r>
        <w:rPr>
          <w:rFonts w:ascii="Times New Roman" w:hAnsi="Times New Roman"/>
          <w:color w:val="000000"/>
          <w:sz w:val="26"/>
        </w:rPr>
        <w:t>2</w:t>
      </w:r>
      <w:r>
        <w:rPr>
          <w:rFonts w:ascii="Times New Roman" w:hAnsi="Times New Roman"/>
          <w:color w:val="000000"/>
          <w:sz w:val="26"/>
        </w:rPr>
        <w:t>9,</w:t>
      </w:r>
      <w:r>
        <w:rPr>
          <w:rFonts w:ascii="Times New Roman" w:hAnsi="Times New Roman"/>
          <w:color w:val="000000"/>
          <w:sz w:val="26"/>
        </w:rPr>
        <w:t>6</w:t>
      </w:r>
      <w:r>
        <w:rPr>
          <w:rFonts w:ascii="Times New Roman" w:hAnsi="Times New Roman"/>
          <w:color w:val="000000"/>
          <w:sz w:val="26"/>
        </w:rPr>
        <w:t xml:space="preserve"> тыс. рублей недоимки по налоговым п</w:t>
      </w:r>
      <w:r>
        <w:rPr>
          <w:rFonts w:ascii="Times New Roman" w:hAnsi="Times New Roman"/>
          <w:color w:val="000000"/>
          <w:sz w:val="26"/>
        </w:rPr>
        <w:t>латежам.</w:t>
      </w:r>
      <w:r>
        <w:rPr>
          <w:rFonts w:ascii="Times New Roman" w:hAnsi="Times New Roman"/>
          <w:color w:val="000000"/>
          <w:sz w:val="26"/>
          <w:highlight w:val="white"/>
        </w:rPr>
        <w:tab/>
      </w:r>
    </w:p>
    <w:p w14:paraId="6D000000">
      <w:pPr>
        <w:ind w:firstLine="709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highlight w:val="white"/>
        </w:rPr>
        <w:t>П</w:t>
      </w:r>
      <w:r>
        <w:rPr>
          <w:rFonts w:ascii="Times New Roman" w:hAnsi="Times New Roman"/>
          <w:color w:val="000000"/>
          <w:sz w:val="26"/>
          <w:highlight w:val="white"/>
        </w:rPr>
        <w:t>роводилась работа с недоимщиками, проводилась сверка по налогам с гражданами, с пенсионерами на дому. Выдавали</w:t>
      </w:r>
      <w:r>
        <w:rPr>
          <w:rFonts w:ascii="Times New Roman" w:hAnsi="Times New Roman"/>
          <w:color w:val="000000"/>
          <w:sz w:val="26"/>
          <w:highlight w:val="white"/>
        </w:rPr>
        <w:t>сь квита</w:t>
      </w:r>
      <w:r>
        <w:rPr>
          <w:rFonts w:ascii="Times New Roman" w:hAnsi="Times New Roman"/>
          <w:color w:val="000000"/>
          <w:sz w:val="26"/>
          <w:highlight w:val="white"/>
        </w:rPr>
        <w:t xml:space="preserve">нции на оплату задолженности.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Ежемесячно специалистами проводится выездная работа в налоговую инспекцию </w:t>
      </w:r>
      <w:r>
        <w:rPr>
          <w:rFonts w:ascii="Times New Roman" w:hAnsi="Times New Roman"/>
          <w:color w:val="000000"/>
          <w:sz w:val="26"/>
          <w:highlight w:val="white"/>
        </w:rPr>
        <w:t>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  <w:r>
        <w:rPr>
          <w:rFonts w:ascii="Times New Roman" w:hAnsi="Times New Roman"/>
          <w:color w:val="000000"/>
          <w:sz w:val="26"/>
        </w:rPr>
        <w:t xml:space="preserve">                                           </w:t>
      </w:r>
    </w:p>
    <w:p w14:paraId="6E000000">
      <w:pPr>
        <w:ind/>
        <w:jc w:val="both"/>
        <w:rPr>
          <w:rFonts w:ascii="Times New Roman" w:hAnsi="Times New Roman"/>
          <w:color w:val="000000"/>
          <w:sz w:val="26"/>
        </w:rPr>
      </w:pPr>
    </w:p>
    <w:p w14:paraId="6F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ИНФРАСТРУКТУРА</w:t>
      </w:r>
    </w:p>
    <w:p w14:paraId="70000000">
      <w:pPr>
        <w:ind/>
        <w:jc w:val="both"/>
        <w:rPr>
          <w:rFonts w:ascii="Times New Roman" w:hAnsi="Times New Roman"/>
          <w:sz w:val="26"/>
        </w:rPr>
      </w:pPr>
    </w:p>
    <w:p w14:paraId="71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      </w:t>
      </w:r>
      <w:r>
        <w:rPr>
          <w:rFonts w:ascii="Times New Roman" w:hAnsi="Times New Roman"/>
          <w:b w:val="0"/>
          <w:sz w:val="26"/>
        </w:rPr>
        <w:t xml:space="preserve">    </w:t>
      </w:r>
      <w:r>
        <w:rPr>
          <w:rFonts w:ascii="Times New Roman" w:hAnsi="Times New Roman"/>
          <w:b w:val="0"/>
          <w:color w:val="000000"/>
          <w:sz w:val="26"/>
        </w:rPr>
        <w:t xml:space="preserve">Местное самоуправление – это самая близкая власть к людям, основа народовластия. Во многом от эффективности нашей работы   напрямую зависит то, как люди воспринимают власть в целом. </w:t>
      </w:r>
      <w:r>
        <w:rPr>
          <w:rFonts w:ascii="Times New Roman" w:hAnsi="Times New Roman"/>
          <w:sz w:val="26"/>
        </w:rPr>
        <w:t xml:space="preserve">Развитие инфраструктуры является приоритетной задачей и одной из главных составляющих развития поселения. </w:t>
      </w:r>
    </w:p>
    <w:p w14:paraId="72000000">
      <w:pPr>
        <w:ind/>
        <w:jc w:val="both"/>
        <w:rPr>
          <w:rFonts w:ascii="Times New Roman" w:hAnsi="Times New Roman"/>
          <w:sz w:val="26"/>
        </w:rPr>
      </w:pPr>
    </w:p>
    <w:p w14:paraId="73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Электроснабжение.</w:t>
      </w:r>
    </w:p>
    <w:p w14:paraId="74000000">
      <w:pPr>
        <w:ind/>
        <w:jc w:val="both"/>
        <w:rPr>
          <w:rFonts w:ascii="Times New Roman" w:hAnsi="Times New Roman"/>
          <w:sz w:val="26"/>
        </w:rPr>
      </w:pPr>
    </w:p>
    <w:p w14:paraId="75000000">
      <w:pPr>
        <w:ind w:firstLine="709" w:left="0"/>
        <w:jc w:val="both"/>
        <w:rPr>
          <w:rFonts w:ascii="Times New Roman" w:hAnsi="Times New Roman"/>
          <w:sz w:val="26"/>
          <w:shd w:fill="FFD821" w:val="clear"/>
        </w:rPr>
      </w:pPr>
      <w:r>
        <w:rPr>
          <w:rFonts w:ascii="Times New Roman" w:hAnsi="Times New Roman"/>
          <w:sz w:val="26"/>
        </w:rPr>
        <w:t xml:space="preserve">В адрес Администрации Поляковского сельского поселения поступают чаще всего жалобы от наших жителей по вопросу  качества подаваемой электроэнергии,  частых её отключений и перепадов напряжения. Администрацией сельского поселения проводится систематическая работа с  организациями, осуществляющими техническое обслуживание электролиний  поселения. Своевременно направляются письма начальнику по ЮЗЭС филиала ПАО «МРСК-Юга-«Ростовэнерго» для рассмотрения данных жалоб с целью устранения вышеуказанных  проблем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z w:val="26"/>
        </w:rPr>
        <w:t>информирования населения, планируется пригласить начальника по ЮЗЭС филиала ПАО «МРСК-Юга-«Ростовэнерго» в Администрацию Поляковского сельского поселения для встречи с жителями п. Золотая Коса, х. Ключникова Балка, с. Боцманово, с. Христофоровка для решения проблем по обеспечению этих населённых пунктов электроэнергией, соответствующей нормам потребления.</w:t>
      </w:r>
    </w:p>
    <w:p w14:paraId="76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энергосбережения.</w:t>
      </w:r>
      <w:r>
        <w:rPr>
          <w:rFonts w:ascii="Times New Roman" w:hAnsi="Times New Roman"/>
          <w:b w:val="1"/>
          <w:sz w:val="26"/>
          <w:u w:val="none"/>
        </w:rPr>
        <w:t xml:space="preserve"> </w:t>
      </w:r>
    </w:p>
    <w:p w14:paraId="77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ЮЗЭС филиала ПАО «МРСК-Юга-«Ростовэнерго» был замен</w:t>
      </w:r>
      <w:r>
        <w:rPr>
          <w:rFonts w:ascii="Times New Roman" w:hAnsi="Times New Roman"/>
          <w:sz w:val="26"/>
        </w:rPr>
        <w:t>ён электрический трансформатор в х. Ключникова Балка с целью</w:t>
      </w:r>
      <w:r>
        <w:rPr>
          <w:rFonts w:ascii="Times New Roman" w:hAnsi="Times New Roman"/>
          <w:sz w:val="26"/>
        </w:rPr>
        <w:t xml:space="preserve"> решения проблем по обеспечению этого населённого пункта электроэнергией, соответствующей нормам потребления</w:t>
      </w:r>
      <w:r>
        <w:rPr>
          <w:rFonts w:ascii="Times New Roman" w:hAnsi="Times New Roman"/>
          <w:sz w:val="26"/>
        </w:rPr>
        <w:t>.</w:t>
      </w:r>
    </w:p>
    <w:p w14:paraId="78000000">
      <w:pPr>
        <w:ind/>
        <w:jc w:val="both"/>
        <w:rPr>
          <w:rFonts w:ascii="Times New Roman" w:hAnsi="Times New Roman"/>
          <w:sz w:val="26"/>
        </w:rPr>
      </w:pPr>
    </w:p>
    <w:p w14:paraId="79000000">
      <w:pPr>
        <w:ind/>
        <w:jc w:val="both"/>
        <w:rPr>
          <w:rFonts w:ascii="Times New Roman" w:hAnsi="Times New Roman"/>
          <w:b w:val="1"/>
          <w:sz w:val="26"/>
        </w:rPr>
      </w:pPr>
    </w:p>
    <w:p w14:paraId="7A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Благоустройство</w:t>
      </w:r>
    </w:p>
    <w:p w14:paraId="7B000000">
      <w:pPr>
        <w:ind/>
        <w:jc w:val="both"/>
        <w:rPr>
          <w:rFonts w:ascii="Times New Roman" w:hAnsi="Times New Roman"/>
          <w:sz w:val="26"/>
        </w:rPr>
      </w:pPr>
    </w:p>
    <w:p w14:paraId="7C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За отчетный период Администрацией Поляковского сельского поселения по благоустройству территории выполнены следующие мероприятия:</w:t>
      </w:r>
    </w:p>
    <w:p w14:paraId="7D000000">
      <w:pPr>
        <w:spacing w:after="0" w:before="0" w:line="276" w:lineRule="auto"/>
        <w:ind w:firstLine="0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проведено удаление сорной растительности  на стадионах в п. Золотая Коса, х. Русский Колодец и в общественных местах сельского поселения;</w:t>
      </w:r>
    </w:p>
    <w:p w14:paraId="7E000000">
      <w:pPr>
        <w:spacing w:after="0" w:before="0" w:line="276" w:lineRule="auto"/>
        <w:ind w:firstLine="0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регулярно проводятся субботники по уборке остановок, территории Администрации, парка Памяти, по ликвидации  свалочных очагов на территории Поляковского сельского поселения</w:t>
      </w:r>
      <w:r>
        <w:rPr>
          <w:rFonts w:ascii="Times New Roman" w:hAnsi="Times New Roman"/>
          <w:sz w:val="26"/>
        </w:rPr>
        <w:t>;</w:t>
      </w:r>
    </w:p>
    <w:p w14:paraId="7F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сотрудниками Администрации осуществляется побелка деревьев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регулярно в парке  ведётся уборка, прополка клумб, полив цветов и молодых деревьев;</w:t>
      </w:r>
    </w:p>
    <w:p w14:paraId="80000000">
      <w:pPr>
        <w:spacing w:after="0" w:before="0" w:line="276" w:lineRule="auto"/>
        <w:ind w:firstLine="0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региональный оператор по обращению с твердыми коммунальными отходами ООО «ЭКОТРАНС», по графику, каждый вторник и четверг осуществляет сбор  ТКО в 10 населенных пунктах;</w:t>
      </w:r>
    </w:p>
    <w:p w14:paraId="81000000">
      <w:pPr>
        <w:spacing w:after="0" w:before="0" w:line="276" w:lineRule="auto"/>
        <w:ind w:firstLine="0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проведён ямочный ремонт школьного маршрута в хуторе Ключникова Балка, по улице Октябрьской;</w:t>
      </w:r>
    </w:p>
    <w:p w14:paraId="82000000">
      <w:pPr>
        <w:spacing w:after="0" w:before="0" w:line="276" w:lineRule="auto"/>
        <w:ind w:firstLine="0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произведены работы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 xml:space="preserve">ямочному </w:t>
      </w:r>
      <w:r>
        <w:rPr>
          <w:rFonts w:ascii="Times New Roman" w:hAnsi="Times New Roman"/>
          <w:sz w:val="26"/>
        </w:rPr>
        <w:t>ремонту автомобильных дорог общего пользования местного значения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границах населенных пунктов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 </w:t>
      </w:r>
      <w:r>
        <w:rPr>
          <w:rFonts w:ascii="Times New Roman" w:hAnsi="Times New Roman"/>
          <w:sz w:val="26"/>
          <w:u w:val="single"/>
        </w:rPr>
        <w:t xml:space="preserve">всего </w:t>
      </w:r>
      <w:r>
        <w:rPr>
          <w:rFonts w:ascii="Times New Roman" w:hAnsi="Times New Roman"/>
          <w:sz w:val="26"/>
          <w:u w:val="single"/>
        </w:rPr>
        <w:t>на</w:t>
      </w:r>
      <w:r>
        <w:rPr>
          <w:rFonts w:ascii="Times New Roman" w:hAnsi="Times New Roman"/>
          <w:sz w:val="26"/>
          <w:u w:val="single"/>
        </w:rPr>
        <w:t xml:space="preserve"> сумму 1345176,94</w:t>
      </w:r>
      <w:r>
        <w:rPr>
          <w:rFonts w:ascii="Times New Roman" w:hAnsi="Times New Roman"/>
          <w:sz w:val="26"/>
          <w:u w:val="single"/>
        </w:rPr>
        <w:t xml:space="preserve"> рублей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:</w:t>
      </w:r>
    </w:p>
    <w:p w14:paraId="83000000">
      <w:pPr>
        <w:widowControl w:val="0"/>
        <w:spacing w:after="0"/>
        <w:ind w:firstLine="850" w:left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1.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на сумму </w:t>
      </w:r>
      <w:r>
        <w:rPr>
          <w:rFonts w:ascii="Times New Roman" w:hAnsi="Times New Roman"/>
          <w:sz w:val="26"/>
          <w:u w:val="single"/>
        </w:rPr>
        <w:t xml:space="preserve">585 183,22 рублей: </w:t>
      </w:r>
    </w:p>
    <w:p w14:paraId="84000000">
      <w:pPr>
        <w:widowControl w:val="0"/>
        <w:numPr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х.Красный Десант, ул.Октябрьская № 9 до х.Красный Десант, ул.Чехова №14</w:t>
      </w:r>
    </w:p>
    <w:p w14:paraId="85000000">
      <w:pPr>
        <w:widowControl w:val="0"/>
        <w:numPr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х.Красный Десант, ул.Чехова № 15 до с.Христофоровка, ул. Степная,88</w:t>
      </w:r>
    </w:p>
    <w:p w14:paraId="86000000">
      <w:pPr>
        <w:numPr>
          <w:numId w:val="1"/>
        </w:numPr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-от с.Долоковка, ул.Октябрьская № 20 до ул. Степной №43, х.Долоковка</w:t>
      </w:r>
    </w:p>
    <w:p w14:paraId="87000000">
      <w:pPr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на сумму </w:t>
      </w:r>
      <w:r>
        <w:rPr>
          <w:rFonts w:ascii="Times New Roman" w:hAnsi="Times New Roman"/>
          <w:sz w:val="26"/>
          <w:u w:val="single"/>
        </w:rPr>
        <w:t>599 993,72 рублей:</w:t>
      </w:r>
    </w:p>
    <w:p w14:paraId="88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х.Русский Колодец: от ул.Садовой,2е по ул.Мирная,22а и до ул.Дзержинского,64</w:t>
      </w:r>
    </w:p>
    <w:p w14:paraId="89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х.Русский Колодец: от ул.Дзержинского,2 до ул.Дзержинского,94</w:t>
      </w:r>
    </w:p>
    <w:p w14:paraId="8A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-с.Русская Слободка:проезд от ул.Пушкина,82 доул.Октябрьской,84</w:t>
      </w:r>
    </w:p>
    <w:p w14:paraId="8B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-х.Красный Десант:ул.Октябрьская,1г и до ул.Пионерской,23</w:t>
      </w:r>
    </w:p>
    <w:p w14:paraId="8C000000">
      <w:pPr>
        <w:widowControl w:val="0"/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-х.Красный Десант: от ул.Октябрьской,2 и до ул.Фрунзе,26;</w:t>
      </w:r>
    </w:p>
    <w:p w14:paraId="8D000000">
      <w:pPr>
        <w:widowControl w:val="0"/>
        <w:spacing w:after="0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 xml:space="preserve">на сумму </w:t>
      </w:r>
      <w:r>
        <w:rPr>
          <w:rFonts w:ascii="Times New Roman" w:hAnsi="Times New Roman"/>
          <w:sz w:val="26"/>
          <w:u w:val="single"/>
        </w:rPr>
        <w:t>160 000 рублей:</w:t>
      </w:r>
    </w:p>
    <w:p w14:paraId="8E000000">
      <w:pPr>
        <w:widowControl w:val="0"/>
        <w:spacing w:after="0"/>
        <w:ind w:firstLine="709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х. Красный Десант от ул. Октябрьская до ул. Гагарина, 8.</w:t>
      </w:r>
    </w:p>
    <w:p w14:paraId="8F000000">
      <w:pPr>
        <w:spacing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 2023 год на территории Поляковского сельского поселения проведено: 21 экологических субботников, 13 рейдов по благоустройству. Проведена санитарная вырубка поросли сирени и других кустарников вокруг 7 гражданских кладбищ, регулярно убирается территория памятников участникам ВОВ, детских площадок, Домов культуры, библиотек.</w:t>
      </w:r>
    </w:p>
    <w:p w14:paraId="90000000">
      <w:pPr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Главным источником водоснабжения </w:t>
      </w:r>
      <w:r>
        <w:rPr>
          <w:rFonts w:ascii="Times New Roman" w:hAnsi="Times New Roman"/>
          <w:sz w:val="26"/>
        </w:rPr>
        <w:t xml:space="preserve">на территории Поляковского сельского поселения остаётся водопровод, который  с ноября 2017 года принадлежит МУП «Водоканал Неклиновского района». </w:t>
      </w:r>
    </w:p>
    <w:p w14:paraId="91000000">
      <w:pPr>
        <w:spacing w:line="276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В 2023 г., по информации  МУП «Водоканал Неклиновского района», была произведена замена  водопроводной трубы по улице Степной, в хуторе Красный Десант.</w:t>
      </w:r>
    </w:p>
    <w:p w14:paraId="92000000">
      <w:pPr>
        <w:spacing w:line="276" w:lineRule="auto"/>
        <w:ind/>
        <w:jc w:val="both"/>
        <w:rPr>
          <w:rFonts w:ascii="Times New Roman" w:hAnsi="Times New Roman"/>
          <w:sz w:val="26"/>
        </w:rPr>
      </w:pPr>
    </w:p>
    <w:p w14:paraId="93000000">
      <w:pPr>
        <w:spacing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Обеспечение безопасности населения.</w:t>
      </w:r>
    </w:p>
    <w:p w14:paraId="94000000">
      <w:pPr>
        <w:ind/>
        <w:jc w:val="both"/>
        <w:rPr>
          <w:rFonts w:ascii="Times New Roman" w:hAnsi="Times New Roman"/>
          <w:sz w:val="26"/>
        </w:rPr>
      </w:pPr>
    </w:p>
    <w:p w14:paraId="95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В Поляковском сельском поселении, в</w:t>
      </w:r>
      <w:r>
        <w:rPr>
          <w:rFonts w:ascii="Times New Roman" w:hAnsi="Times New Roman"/>
          <w:sz w:val="26"/>
        </w:rPr>
        <w:t xml:space="preserve"> целях стабилизации обстановки с возгораниями и с учётом складывающейся чрезвычайной пожароопасности, создана комиссия по ГО ЧС. </w:t>
      </w:r>
      <w:r>
        <w:rPr>
          <w:rFonts w:ascii="Times New Roman" w:hAnsi="Times New Roman"/>
          <w:color w:val="000000"/>
          <w:sz w:val="26"/>
        </w:rPr>
        <w:t>Из числа</w:t>
      </w:r>
      <w:r>
        <w:rPr>
          <w:rFonts w:ascii="Times New Roman" w:hAnsi="Times New Roman"/>
          <w:sz w:val="26"/>
        </w:rPr>
        <w:t xml:space="preserve"> жителей Поляковского сельского поселения  созданы Добровольная пожарная дружина, состоящая из 10 человек,  и Добровольная народная дружина  в количестве  10 человек. Это, в основном, депутаты и активисты всех наших населённых пунктов. </w:t>
      </w:r>
    </w:p>
    <w:p w14:paraId="96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На территории П</w:t>
      </w:r>
      <w:r>
        <w:rPr>
          <w:rFonts w:ascii="Times New Roman" w:hAnsi="Times New Roman"/>
          <w:sz w:val="26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техники, проведения палов стерни и пожнивных остатков на землях сельскохозяйственного назначения, а также наличия первичных средств пожаротушения. </w:t>
      </w:r>
      <w:r>
        <w:rPr>
          <w:rFonts w:ascii="Times New Roman" w:hAnsi="Times New Roman"/>
          <w:sz w:val="26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26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26"/>
        </w:rPr>
        <w:t xml:space="preserve"> во время посещения на дому многодетных семей, на сходах граждан и во время рейдов. </w:t>
      </w:r>
    </w:p>
    <w:p w14:paraId="97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Для проведения профилактических работ и ликвидации чрезвычайных ситуаций на территории Поляковского поселения (чистка дорог, скашивание сорной растительности, тушения огня) Администрацией Полякоского сельского поселения был заключен договор с ООО «Ленкомитех» на поставку трактора Белорус, полуприцепа-цистерны тракторной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плуга, косилки роторной навесной, погрузчика, ковша усиленного </w:t>
      </w:r>
      <w:r>
        <w:rPr>
          <w:rFonts w:ascii="Times New Roman" w:hAnsi="Times New Roman"/>
          <w:sz w:val="26"/>
        </w:rPr>
        <w:t>на с</w:t>
      </w:r>
      <w:r>
        <w:rPr>
          <w:rFonts w:ascii="Times New Roman" w:hAnsi="Times New Roman"/>
          <w:sz w:val="26"/>
        </w:rPr>
        <w:t>умму 3 953 290,00 руб.</w:t>
      </w:r>
    </w:p>
    <w:p w14:paraId="98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На территории П</w:t>
      </w:r>
      <w:r>
        <w:rPr>
          <w:rFonts w:ascii="Times New Roman" w:hAnsi="Times New Roman"/>
          <w:sz w:val="26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техники. </w:t>
      </w:r>
      <w:r>
        <w:rPr>
          <w:rFonts w:ascii="Times New Roman" w:hAnsi="Times New Roman"/>
          <w:b w:val="0"/>
          <w:color w:val="000000"/>
          <w:sz w:val="26"/>
        </w:rPr>
        <w:t>Особое внимание уделяется местам проживания неблагополучных и многодетных семей, а также гражданам, отнесённым к повышенной «группе риска»: инвалидам, одиноко проживающим пожилым гражданам, безработным, семьям с несовершеннолетними детьми</w:t>
      </w:r>
      <w:r>
        <w:rPr>
          <w:rFonts w:ascii="Times New Roman" w:hAnsi="Times New Roman"/>
          <w:sz w:val="26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26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26"/>
        </w:rPr>
        <w:t xml:space="preserve"> во время посещения на дому многодетных семей, на сходах граждан и во время рейдов.  </w:t>
      </w:r>
    </w:p>
    <w:p w14:paraId="99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Во всех населенных пунктах Поляковского сельского поселения  организовано систематическое и</w:t>
      </w:r>
      <w:r>
        <w:rPr>
          <w:rFonts w:ascii="Times New Roman" w:hAnsi="Times New Roman"/>
          <w:sz w:val="26"/>
        </w:rPr>
        <w:t xml:space="preserve">нформирование жителей по вопросам обеспечения безопасности, предупреждению и недопущению несчастных случаев на водных объектах. </w:t>
      </w:r>
    </w:p>
    <w:p w14:paraId="9A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 рамках этой работы составлено 7 административных протоколов, 11 предписаний. </w:t>
      </w:r>
    </w:p>
    <w:p w14:paraId="9B000000">
      <w:pPr>
        <w:ind/>
        <w:jc w:val="both"/>
        <w:rPr>
          <w:rFonts w:ascii="Times New Roman" w:hAnsi="Times New Roman"/>
          <w:b w:val="1"/>
          <w:sz w:val="26"/>
        </w:rPr>
      </w:pPr>
    </w:p>
    <w:p w14:paraId="9C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О других направлениях нашей работы.</w:t>
      </w:r>
      <w:r>
        <w:rPr>
          <w:rFonts w:ascii="Times New Roman" w:hAnsi="Times New Roman"/>
          <w:b w:val="1"/>
          <w:color w:val="FF0000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 xml:space="preserve">       </w:t>
      </w:r>
    </w:p>
    <w:p w14:paraId="9D000000">
      <w:pPr>
        <w:spacing w:after="0" w:before="0" w:line="276" w:lineRule="auto"/>
        <w:ind/>
        <w:contextualSpacing w:val="1"/>
        <w:jc w:val="both"/>
        <w:rPr>
          <w:rFonts w:ascii="Times New Roman" w:hAnsi="Times New Roman"/>
          <w:sz w:val="26"/>
        </w:rPr>
      </w:pPr>
    </w:p>
    <w:p w14:paraId="9E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За 2023 год в Поляковском сельском поселении оформлено всего: справок –</w:t>
      </w:r>
      <w:r>
        <w:rPr>
          <w:rFonts w:ascii="Times New Roman" w:hAnsi="Times New Roman"/>
          <w:color w:val="000000"/>
          <w:sz w:val="26"/>
          <w:u w:val="none"/>
        </w:rPr>
        <w:t xml:space="preserve"> 305</w:t>
      </w:r>
      <w:r>
        <w:rPr>
          <w:rFonts w:ascii="Times New Roman" w:hAnsi="Times New Roman"/>
          <w:color w:val="000000"/>
          <w:sz w:val="26"/>
        </w:rPr>
        <w:t>, совершено нотариальных действий -96</w:t>
      </w:r>
      <w:r>
        <w:rPr>
          <w:rFonts w:ascii="Times New Roman" w:hAnsi="Times New Roman"/>
          <w:color w:val="000000"/>
          <w:sz w:val="26"/>
          <w:u w:val="single"/>
        </w:rPr>
        <w:t>,</w:t>
      </w:r>
      <w:r>
        <w:rPr>
          <w:rFonts w:ascii="Times New Roman" w:hAnsi="Times New Roman"/>
          <w:color w:val="000000"/>
          <w:sz w:val="26"/>
        </w:rPr>
        <w:t xml:space="preserve"> принято постановлений – </w:t>
      </w:r>
      <w:r>
        <w:rPr>
          <w:rFonts w:ascii="Times New Roman" w:hAnsi="Times New Roman"/>
          <w:color w:val="000000"/>
          <w:sz w:val="26"/>
          <w:u w:val="none"/>
        </w:rPr>
        <w:t xml:space="preserve">100,  </w:t>
      </w:r>
      <w:r>
        <w:rPr>
          <w:rFonts w:ascii="Times New Roman" w:hAnsi="Times New Roman"/>
          <w:color w:val="000000"/>
          <w:sz w:val="26"/>
        </w:rPr>
        <w:t>распоряжений -</w:t>
      </w:r>
      <w:r>
        <w:rPr>
          <w:rFonts w:ascii="Times New Roman" w:hAnsi="Times New Roman"/>
          <w:color w:val="000000"/>
          <w:sz w:val="26"/>
          <w:u w:val="none"/>
        </w:rPr>
        <w:t xml:space="preserve"> 75. </w:t>
      </w:r>
    </w:p>
    <w:p w14:paraId="9F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Подготовлено распоряжений об уточнении адресов объектов недвижимости - 81. </w:t>
      </w:r>
    </w:p>
    <w:p w14:paraId="A0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Согласовано схем расположения границы земельного участка на кадастровом плане территории с присвоением адресов на 21 земельных участках.</w:t>
      </w:r>
    </w:p>
    <w:p w14:paraId="A1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Выдано уведомлений о планируемом строительстве объекта ИЖС - 16, уведомлений о соответствии построенного объекта ИЖС, с одновременной регистрацией права –1.</w:t>
      </w:r>
    </w:p>
    <w:p w14:paraId="A2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Предоставлено: </w:t>
      </w:r>
    </w:p>
    <w:p w14:paraId="A3000000">
      <w:pPr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-32 ответа на запросы Пенсионного Фонда России по предоставлению материнского (семейного) капитала;</w:t>
      </w:r>
    </w:p>
    <w:p w14:paraId="A4000000">
      <w:pPr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-29 уведомлений об отказе покупки земель сельхозназначения;</w:t>
      </w:r>
    </w:p>
    <w:p w14:paraId="A5000000">
      <w:pPr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-31 ответа в РОСРЕЕСТР с предоставлением информации для регистрации права граждан на объекты недвижимости.</w:t>
      </w:r>
    </w:p>
    <w:p w14:paraId="A6000000">
      <w:pPr>
        <w:ind w:firstLine="709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Проведено 34 судебных заседаний в Неклиновском районном суде с представителями от Администрации Поляковского сельского поселения.</w:t>
      </w:r>
    </w:p>
    <w:p w14:paraId="A7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</w:rPr>
        <w:t>Одним из важных направлений в нашей деятельности является работа с обращениями граждан. Проведено 28 сходов граждан, 13 заседаний депутатов Собрания депутатов  сельского поселения. Депутатами принято 37  решений, осуществлена процедура 3-х публичных слушания.</w:t>
      </w:r>
    </w:p>
    <w:p w14:paraId="A8000000">
      <w:pPr>
        <w:ind/>
        <w:jc w:val="left"/>
        <w:rPr>
          <w:rFonts w:ascii="Times New Roman" w:hAnsi="Times New Roman"/>
          <w:b w:val="1"/>
          <w:color w:val="000000"/>
          <w:sz w:val="26"/>
          <w:u w:val="single"/>
        </w:rPr>
      </w:pPr>
    </w:p>
    <w:p w14:paraId="A9000000">
      <w:pPr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 развитии спорта и молодёжном парламенте.</w:t>
      </w:r>
    </w:p>
    <w:p w14:paraId="AA000000">
      <w:pPr>
        <w:ind/>
        <w:jc w:val="left"/>
        <w:rPr>
          <w:rFonts w:ascii="Times New Roman" w:hAnsi="Times New Roman"/>
          <w:b w:val="1"/>
          <w:sz w:val="26"/>
        </w:rPr>
      </w:pPr>
    </w:p>
    <w:p w14:paraId="AB000000">
      <w:pPr>
        <w:ind w:firstLine="0" w:left="-283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sz w:val="26"/>
        </w:rPr>
        <w:t>Молодежь Поляковского сельского поселения, пропагандирует здоровый образ жизни, принимает участие в спортивных мероприятиях Неклиновского района и города Таганрога.</w:t>
      </w:r>
    </w:p>
    <w:p w14:paraId="AC000000">
      <w:pPr>
        <w:ind w:firstLine="0" w:left="-283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Члены молодёжного парламента Поляковского сельского поселения проводили субботники по покосу травы на детских площадках в посёлке Золотая Коса, хуторе Русский Колодец и в Парке Памяти хутора Красный Десант. Участвовали в Дне древонасаждений, убирали снег и косили траву на территории домостроения ветерана Великой Отечественной войны а также принимали участие в праздновании 100 лет Логинову Валентину Яковлевичу и открытию «Парты героя» в МБОУ Новолакедемоновской СОШ.</w:t>
      </w:r>
    </w:p>
    <w:p w14:paraId="AD000000">
      <w:pPr>
        <w:ind w:firstLine="0" w:left="-283" w:right="0"/>
        <w:jc w:val="both"/>
        <w:rPr>
          <w:rFonts w:ascii="Times New Roman" w:hAnsi="Times New Roman"/>
          <w:b w:val="1"/>
          <w:sz w:val="26"/>
        </w:rPr>
      </w:pPr>
    </w:p>
    <w:p w14:paraId="AE000000">
      <w:pPr>
        <w:ind w:firstLine="0" w:left="-283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 работе с неблагополучными семьями.</w:t>
      </w:r>
    </w:p>
    <w:p w14:paraId="AF000000">
      <w:pPr>
        <w:ind w:firstLine="0" w:left="-283" w:right="0"/>
        <w:jc w:val="left"/>
        <w:rPr>
          <w:rFonts w:ascii="Times New Roman" w:hAnsi="Times New Roman"/>
          <w:b w:val="1"/>
          <w:sz w:val="26"/>
        </w:rPr>
      </w:pPr>
    </w:p>
    <w:p w14:paraId="B0000000">
      <w:pPr>
        <w:ind w:firstLine="708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территории сельского поселения функционирует  общественная комиссия  по    делам несовершеннолетних. На учете состоят 1 семья многодетная. Эта семья находятся на особом контроле. В домовладении неблагополучной семей установлен автономный пожарный извещатель. Ежемесячно семья посещается на  дому, в ходе посещений проводятся обследования жилищно-бытовых условий, выявляются проблемы, проводится разъяснительная работа с вручением памяток  о необходимости  соблюдения  правил пожарной безопасности, правил поведения на водных объектах в зимний и летний периоды и т.д. </w:t>
      </w:r>
    </w:p>
    <w:p w14:paraId="B1000000">
      <w:pPr>
        <w:ind w:firstLine="708" w:left="0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Администрацией поселения постоянно проводится работа по информированию граждан о существующих жилищных программах. В качестве нуждающихся в обеспечении жилыми помещениями по Поляковскому сельскому поселению признаны 2 семьй.</w:t>
      </w:r>
    </w:p>
    <w:p w14:paraId="B2000000">
      <w:pPr>
        <w:ind w:firstLine="708" w:left="0" w:right="0"/>
        <w:jc w:val="left"/>
        <w:rPr>
          <w:rFonts w:ascii="Times New Roman" w:hAnsi="Times New Roman"/>
          <w:b w:val="1"/>
          <w:sz w:val="26"/>
        </w:rPr>
      </w:pPr>
    </w:p>
    <w:p w14:paraId="B3000000">
      <w:pPr>
        <w:ind w:firstLine="708" w:left="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 работе учреждений культуры.</w:t>
      </w:r>
    </w:p>
    <w:p w14:paraId="B4000000">
      <w:pPr>
        <w:ind w:firstLine="708" w:left="0" w:right="0"/>
        <w:jc w:val="center"/>
        <w:rPr>
          <w:rFonts w:ascii="Times New Roman" w:hAnsi="Times New Roman"/>
          <w:b w:val="1"/>
          <w:sz w:val="26"/>
        </w:rPr>
      </w:pPr>
    </w:p>
    <w:p w14:paraId="B5000000">
      <w:pPr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Поляковском сельском поселении находится Муниципальное бюджетное учреждение «Поляковский дом культуры»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котором</w:t>
      </w:r>
      <w:r>
        <w:rPr>
          <w:rFonts w:ascii="Times New Roman" w:hAnsi="Times New Roman"/>
          <w:sz w:val="26"/>
        </w:rPr>
        <w:t xml:space="preserve"> работает 3 дома культуры: в хуторе Ключникова Балка,  хуторе Русский Колодец и в селе  Христофоровка.</w:t>
      </w:r>
    </w:p>
    <w:p w14:paraId="B6000000">
      <w:pPr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Численность аппарата Дома культура: 1 директор; 2 единицы заведующих, </w:t>
      </w:r>
      <w:r>
        <w:rPr>
          <w:rFonts w:ascii="Times New Roman" w:hAnsi="Times New Roman"/>
          <w:b w:val="0"/>
          <w:sz w:val="26"/>
        </w:rPr>
        <w:t xml:space="preserve"> 4 единиц </w:t>
      </w:r>
      <w:r>
        <w:rPr>
          <w:rFonts w:ascii="Times New Roman" w:hAnsi="Times New Roman"/>
          <w:sz w:val="26"/>
        </w:rPr>
        <w:t xml:space="preserve"> художественных руководителя.</w:t>
      </w:r>
    </w:p>
    <w:p w14:paraId="B7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0"/>
          <w:sz w:val="26"/>
        </w:rPr>
        <w:t xml:space="preserve">Важным событием для наших жителей стало открытие после ремонта </w:t>
      </w:r>
      <w:r>
        <w:rPr>
          <w:rFonts w:ascii="Times New Roman" w:hAnsi="Times New Roman"/>
          <w:b w:val="0"/>
          <w:sz w:val="26"/>
        </w:rPr>
        <w:t xml:space="preserve">самого красивого и любимого  ещё с советских времён </w:t>
      </w:r>
      <w:r>
        <w:rPr>
          <w:rFonts w:ascii="Times New Roman" w:hAnsi="Times New Roman"/>
          <w:b w:val="0"/>
          <w:sz w:val="26"/>
        </w:rPr>
        <w:t xml:space="preserve">Дома культуры в </w:t>
      </w:r>
      <w:r>
        <w:rPr>
          <w:rFonts w:ascii="Times New Roman" w:hAnsi="Times New Roman"/>
          <w:b w:val="0"/>
          <w:sz w:val="26"/>
        </w:rPr>
        <w:t>селе Христофоровка</w:t>
      </w:r>
      <w:r>
        <w:rPr>
          <w:rFonts w:ascii="Times New Roman" w:hAnsi="Times New Roman"/>
          <w:b w:val="0"/>
          <w:sz w:val="26"/>
        </w:rPr>
        <w:t>: новая крыша, фасад, отопление, электрооборудование, новая сцена, одежда для сцены, бархатные кресла, акустическая система, тротуарная плитка перед входом, ограждение - всё радует, жизнь там возрождается, и условия для сотрудников и артистов теперь такие, как мечтали.</w:t>
      </w:r>
    </w:p>
    <w:p w14:paraId="B8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Данный Дом Культуры посещают граждане Поляковского сельского поселения и проживающие ПВР находящиеся на территории Поляковского сельского поселения, всего посещает 160 человек.</w:t>
      </w:r>
    </w:p>
    <w:p w14:paraId="B9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Также здесь работают различные разновозрастные кружки:</w:t>
      </w:r>
    </w:p>
    <w:p w14:paraId="BA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вокальные коллективы;</w:t>
      </w:r>
    </w:p>
    <w:p w14:paraId="BB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танцевальные коллективы;</w:t>
      </w:r>
    </w:p>
    <w:p w14:paraId="BC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вокально-инструментальные коллективы;</w:t>
      </w:r>
    </w:p>
    <w:p w14:paraId="BD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обучение игры на гитаре и ударных инструментов;</w:t>
      </w:r>
    </w:p>
    <w:p w14:paraId="BE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пропаганды здорового образа жизни работают два кружка (фитнес и табата).</w:t>
      </w:r>
    </w:p>
    <w:p w14:paraId="BF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каждом доме культуры за 2023 год были проведены мероприятия:</w:t>
      </w:r>
    </w:p>
    <w:p w14:paraId="C0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-рождественские встречи, </w:t>
      </w:r>
    </w:p>
    <w:p w14:paraId="C1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-празднования 8 марта , 23 февраля, </w:t>
      </w:r>
    </w:p>
    <w:p w14:paraId="C2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-праздничная программа посвященная к Дню Победы, </w:t>
      </w:r>
    </w:p>
    <w:p w14:paraId="C3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-народное гуляние Масленицы в ДК Христофоровка;</w:t>
      </w:r>
    </w:p>
    <w:p w14:paraId="C4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-день села;</w:t>
      </w:r>
    </w:p>
    <w:p w14:paraId="C5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-день учителя;</w:t>
      </w:r>
    </w:p>
    <w:p w14:paraId="C6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-день пожилого человека;</w:t>
      </w:r>
    </w:p>
    <w:p w14:paraId="C7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-день народного единства</w:t>
      </w:r>
    </w:p>
    <w:p w14:paraId="C8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-день матери</w:t>
      </w:r>
    </w:p>
    <w:p w14:paraId="C9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-день инвалидов</w:t>
      </w:r>
    </w:p>
    <w:p w14:paraId="CA000000">
      <w:pPr>
        <w:spacing w:after="160" w:before="0" w:line="252" w:lineRule="auto"/>
        <w:ind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-новогодние праздничные мероприятия.</w:t>
      </w:r>
    </w:p>
    <w:p w14:paraId="CB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Сотрудниками культуры ведут шефство над территорией «Усадьбы Лакиера», ежемесячно проводятся субботники по наведению порядка.</w:t>
      </w:r>
    </w:p>
    <w:p w14:paraId="CC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</w:p>
    <w:p w14:paraId="CD000000">
      <w:pPr>
        <w:spacing w:after="160" w:before="0" w:line="252" w:lineRule="auto"/>
        <w:ind w:firstLine="567" w:left="0" w:righ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еще несколько слов. Безусловно, в нашей  работе есть как много примеров эффективного решения вопросов, так и нерешённые проблемы. Каждый из этих моментов анализируется детально, делаются выводы и вносятся коррективы в работу. Ваши предложения, высказанные в прошлом году на различного рода встречах, сходах или в письменных обращениях, легли в основу бюджета и планов деятельности на текущий год, которые поддержали депутаты сельского поселения. </w:t>
      </w:r>
    </w:p>
    <w:p w14:paraId="CE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Сегодня мы стремимся так организовать свою работу, чтобы деятельность администрации была открытой и понятной для населения, чтобы  жители стали нашими партнерами. Только так, все вместе, при поддержке района, мы сможем двигаться вперед,  а значит, с каждым годом видеть новые положительные результаты в интересах нашего края.</w:t>
      </w:r>
    </w:p>
    <w:p w14:paraId="CF000000">
      <w:pPr>
        <w:pStyle w:val="Style_2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Основными направления работы Собрания депутатов Поляковского сельского поселения Неклиновского района в 2024 году будут являться:</w:t>
      </w:r>
    </w:p>
    <w:p w14:paraId="D0000000">
      <w:pPr>
        <w:pStyle w:val="Style_2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решение вопросов социальной политики;</w:t>
      </w:r>
    </w:p>
    <w:p w14:paraId="D1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создание условий для экономического роста в поселении;</w:t>
      </w:r>
      <w:r>
        <w:rPr>
          <w:rFonts w:ascii="Times New Roman" w:hAnsi="Times New Roman"/>
          <w:sz w:val="26"/>
        </w:rPr>
        <w:tab/>
      </w:r>
    </w:p>
    <w:p w14:paraId="D2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решение задач в деятельности ЖКХ ;</w:t>
      </w:r>
    </w:p>
    <w:p w14:paraId="D3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14:paraId="D4000000">
      <w:pPr>
        <w:pStyle w:val="Style_2"/>
        <w:spacing w:after="0" w:before="0" w:line="240" w:lineRule="auto"/>
        <w:ind w:firstLine="709" w:left="0" w:right="2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совершенствование осуществления контрольных функций  и другие направления.</w:t>
      </w:r>
    </w:p>
    <w:p w14:paraId="D5000000">
      <w:pPr>
        <w:pStyle w:val="Style_2"/>
        <w:spacing w:after="0" w:before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Подводя итоги деятельности Собрания депутатов Поляковского сельского поселения надо отметить, что основные задачи, поставленные перед Собранием депутатов в 2023 году, были выполнены, работа Собрания депутатов осуществлялась в тесном взаимодействии с Главой Администрации Поляковского сельского поселения,</w:t>
      </w:r>
    </w:p>
    <w:p w14:paraId="D6000000">
      <w:pPr>
        <w:pStyle w:val="Style_2"/>
        <w:spacing w:after="0" w:before="0" w:line="240" w:lineRule="auto"/>
        <w:ind w:firstLine="708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Убежден, что совместно мы сможем реализовать намеченные планы, если каждый из нас будет вносить свой посильный вклад в развитие поселения.</w:t>
      </w:r>
    </w:p>
    <w:p w14:paraId="D7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  </w:t>
      </w:r>
      <w:r>
        <w:rPr>
          <w:rFonts w:ascii="Times New Roman" w:hAnsi="Times New Roman"/>
          <w:b w:val="1"/>
          <w:sz w:val="26"/>
        </w:rPr>
        <w:t>Выражаю слова благодарности нашему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14:paraId="D8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Желаю Всем Вам крепкого здоровья, счастья, благополучия и процветания!</w:t>
      </w:r>
    </w:p>
    <w:p w14:paraId="D9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b w:val="1"/>
          <w:sz w:val="26"/>
        </w:rPr>
      </w:pPr>
    </w:p>
    <w:p w14:paraId="DA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Спасибо за внимание!                                            С уважением Захаров М.Б.</w:t>
      </w:r>
    </w:p>
    <w:p w14:paraId="DB000000">
      <w:pPr>
        <w:pStyle w:val="Style_2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</w:p>
    <w:sectPr>
      <w:footerReference r:id="rId1" w:type="default"/>
      <w:type w:val="nextPage"/>
      <w:pgSz w:h="16838" w:orient="portrait" w:w="11906"/>
      <w:pgMar w:bottom="1134" w:footer="709" w:gutter="0" w:header="0" w:left="1701" w:right="851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2_ch" w:type="character">
    <w:name w:val="Normal"/>
    <w:link w:val="Style_2"/>
    <w:rPr>
      <w:rFonts w:ascii="Calibri" w:hAnsi="Calibri"/>
      <w:color w:val="000000"/>
      <w:sz w:val="22"/>
    </w:rPr>
  </w:style>
  <w:style w:styleId="Style_7" w:type="paragraph">
    <w:name w:val="Верхний колонтитул Знак"/>
    <w:basedOn w:val="Style_8"/>
    <w:link w:val="Style_7_ch"/>
    <w:rPr>
      <w:rFonts w:ascii="Times New Roman" w:hAnsi="Times New Roman"/>
      <w:sz w:val="24"/>
    </w:rPr>
  </w:style>
  <w:style w:styleId="Style_7_ch" w:type="character">
    <w:name w:val="Верхний колонтитул Знак"/>
    <w:basedOn w:val="Style_8_ch"/>
    <w:link w:val="Style_7"/>
    <w:rPr>
      <w:rFonts w:ascii="Times New Roman" w:hAnsi="Times New Roman"/>
      <w:sz w:val="24"/>
    </w:rPr>
  </w:style>
  <w:style w:styleId="Style_9" w:type="paragraph">
    <w:name w:val="List Paragraph"/>
    <w:basedOn w:val="Style_2"/>
    <w:link w:val="Style_9_ch"/>
    <w:pPr>
      <w:spacing w:after="200" w:before="0"/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2"/>
    <w:next w:val="Style_2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2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2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2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ListLabel 3"/>
    <w:link w:val="Style_14_ch"/>
  </w:style>
  <w:style w:styleId="Style_14_ch" w:type="character">
    <w:name w:val="ListLabel 3"/>
    <w:link w:val="Style_14"/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ListLabel 5"/>
    <w:link w:val="Style_17_ch"/>
  </w:style>
  <w:style w:styleId="Style_17_ch" w:type="character">
    <w:name w:val="ListLabel 5"/>
    <w:link w:val="Style_17"/>
  </w:style>
  <w:style w:styleId="Style_18" w:type="paragraph">
    <w:name w:val="ListLabel 8"/>
    <w:link w:val="Style_18_ch"/>
  </w:style>
  <w:style w:styleId="Style_18_ch" w:type="character">
    <w:name w:val="ListLabel 8"/>
    <w:link w:val="Style_18"/>
  </w:style>
  <w:style w:styleId="Style_19" w:type="paragraph">
    <w:name w:val="ListLabel 13"/>
    <w:link w:val="Style_19_ch"/>
  </w:style>
  <w:style w:styleId="Style_19_ch" w:type="character">
    <w:name w:val="ListLabel 13"/>
    <w:link w:val="Style_19"/>
  </w:style>
  <w:style w:styleId="Style_20" w:type="paragraph">
    <w:name w:val="heading 3"/>
    <w:next w:val="Style_2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ListLabel 14"/>
    <w:link w:val="Style_21_ch"/>
  </w:style>
  <w:style w:styleId="Style_21_ch" w:type="character">
    <w:name w:val="ListLabel 14"/>
    <w:link w:val="Style_21"/>
  </w:style>
  <w:style w:styleId="Style_22" w:type="paragraph">
    <w:name w:val="Caption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2_ch"/>
    <w:link w:val="Style_22"/>
    <w:rPr>
      <w:i w:val="1"/>
      <w:sz w:val="24"/>
    </w:rPr>
  </w:style>
  <w:style w:styleId="Style_23" w:type="paragraph">
    <w:name w:val="ListLabel 18"/>
    <w:link w:val="Style_23_ch"/>
  </w:style>
  <w:style w:styleId="Style_23_ch" w:type="character">
    <w:name w:val="ListLabel 18"/>
    <w:link w:val="Style_23"/>
  </w:style>
  <w:style w:styleId="Style_24" w:type="paragraph">
    <w:name w:val="ListLabel 1"/>
    <w:link w:val="Style_24_ch"/>
  </w:style>
  <w:style w:styleId="Style_24_ch" w:type="character">
    <w:name w:val="ListLabel 1"/>
    <w:link w:val="Style_24"/>
  </w:style>
  <w:style w:styleId="Style_25" w:type="paragraph">
    <w:name w:val="tx1"/>
    <w:basedOn w:val="Style_8"/>
    <w:link w:val="Style_25_ch"/>
    <w:rPr>
      <w:rFonts w:ascii="Times New Roman" w:hAnsi="Times New Roman"/>
      <w:b w:val="1"/>
    </w:rPr>
  </w:style>
  <w:style w:styleId="Style_25_ch" w:type="character">
    <w:name w:val="tx1"/>
    <w:basedOn w:val="Style_8_ch"/>
    <w:link w:val="Style_25"/>
    <w:rPr>
      <w:rFonts w:ascii="Times New Roman" w:hAnsi="Times New Roman"/>
      <w:b w:val="1"/>
    </w:rPr>
  </w:style>
  <w:style w:styleId="Style_26" w:type="paragraph">
    <w:name w:val="ListLabel 12"/>
    <w:link w:val="Style_26_ch"/>
  </w:style>
  <w:style w:styleId="Style_26_ch" w:type="character">
    <w:name w:val="ListLabel 12"/>
    <w:link w:val="Style_26"/>
  </w:style>
  <w:style w:styleId="Style_27" w:type="paragraph">
    <w:name w:val="ListLabel 11"/>
    <w:link w:val="Style_27_ch"/>
  </w:style>
  <w:style w:styleId="Style_27_ch" w:type="character">
    <w:name w:val="ListLabel 11"/>
    <w:link w:val="Style_27"/>
  </w:style>
  <w:style w:styleId="Style_28" w:type="paragraph">
    <w:name w:val="ListLabel 10"/>
    <w:link w:val="Style_28_ch"/>
  </w:style>
  <w:style w:styleId="Style_28_ch" w:type="character">
    <w:name w:val="ListLabel 10"/>
    <w:link w:val="Style_28"/>
  </w:style>
  <w:style w:styleId="Style_29" w:type="paragraph">
    <w:name w:val="p5"/>
    <w:basedOn w:val="Style_2"/>
    <w:link w:val="Style_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9_ch" w:type="character">
    <w:name w:val="p5"/>
    <w:basedOn w:val="Style_2_ch"/>
    <w:link w:val="Style_29"/>
    <w:rPr>
      <w:rFonts w:ascii="Times New Roman" w:hAnsi="Times New Roman"/>
      <w:sz w:val="24"/>
    </w:rPr>
  </w:style>
  <w:style w:styleId="Style_30" w:type="paragraph">
    <w:name w:val="Указатель"/>
    <w:basedOn w:val="Style_2"/>
    <w:link w:val="Style_30_ch"/>
  </w:style>
  <w:style w:styleId="Style_30_ch" w:type="character">
    <w:name w:val="Указатель"/>
    <w:basedOn w:val="Style_2_ch"/>
    <w:link w:val="Style_30"/>
  </w:style>
  <w:style w:styleId="Style_31" w:type="paragraph">
    <w:name w:val="Заголовок"/>
    <w:basedOn w:val="Style_2"/>
    <w:next w:val="Style_16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2_ch"/>
    <w:link w:val="Style_31"/>
    <w:rPr>
      <w:rFonts w:ascii="Liberation Sans" w:hAnsi="Liberation Sans"/>
      <w:sz w:val="28"/>
    </w:rPr>
  </w:style>
  <w:style w:styleId="Style_3" w:type="paragraph">
    <w:name w:val="Postan"/>
    <w:basedOn w:val="Style_2"/>
    <w:link w:val="Style_3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Postan"/>
    <w:basedOn w:val="Style_2_ch"/>
    <w:link w:val="Style_3"/>
    <w:rPr>
      <w:rFonts w:ascii="Times New Roman" w:hAnsi="Times New Roman"/>
      <w:sz w:val="28"/>
    </w:rPr>
  </w:style>
  <w:style w:styleId="Style_32" w:type="paragraph">
    <w:name w:val="toc 3"/>
    <w:next w:val="Style_2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apple-converted-space"/>
    <w:basedOn w:val="Style_8"/>
    <w:link w:val="Style_33_ch"/>
  </w:style>
  <w:style w:styleId="Style_33_ch" w:type="character">
    <w:name w:val="apple-converted-space"/>
    <w:basedOn w:val="Style_8_ch"/>
    <w:link w:val="Style_33"/>
  </w:style>
  <w:style w:styleId="Style_34" w:type="paragraph">
    <w:name w:val="Balloon Text"/>
    <w:basedOn w:val="Style_2"/>
    <w:link w:val="Style_34_ch"/>
    <w:pPr>
      <w:spacing w:after="0" w:before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2_ch"/>
    <w:link w:val="Style_34"/>
    <w:rPr>
      <w:rFonts w:ascii="Tahoma" w:hAnsi="Tahoma"/>
      <w:sz w:val="16"/>
    </w:rPr>
  </w:style>
  <w:style w:styleId="Style_35" w:type="paragraph">
    <w:name w:val="Нижний колонтитул Знак"/>
    <w:basedOn w:val="Style_8"/>
    <w:link w:val="Style_35_ch"/>
    <w:rPr>
      <w:rFonts w:ascii="Times New Roman" w:hAnsi="Times New Roman"/>
      <w:sz w:val="24"/>
    </w:rPr>
  </w:style>
  <w:style w:styleId="Style_35_ch" w:type="character">
    <w:name w:val="Нижний колонтитул Знак"/>
    <w:basedOn w:val="Style_8_ch"/>
    <w:link w:val="Style_35"/>
    <w:rPr>
      <w:rFonts w:ascii="Times New Roman" w:hAnsi="Times New Roman"/>
      <w:sz w:val="24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2_ch"/>
    <w:link w:val="Style_1"/>
    <w:rPr>
      <w:rFonts w:ascii="Times New Roman" w:hAnsi="Times New Roman"/>
      <w:sz w:val="24"/>
    </w:rPr>
  </w:style>
  <w:style w:styleId="Style_36" w:type="paragraph">
    <w:name w:val="heading 5"/>
    <w:next w:val="Style_2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Без интервала1"/>
    <w:link w:val="Style_37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37_ch" w:type="character">
    <w:name w:val="Без интервала1"/>
    <w:link w:val="Style_37"/>
    <w:rPr>
      <w:rFonts w:ascii="Times New Roman" w:hAnsi="Times New Roman"/>
      <w:color w:val="000000"/>
      <w:sz w:val="24"/>
    </w:rPr>
  </w:style>
  <w:style w:styleId="Style_38" w:type="paragraph">
    <w:name w:val="Знак Знак1 Знак"/>
    <w:basedOn w:val="Style_2"/>
    <w:link w:val="Style_38_ch"/>
    <w:pPr>
      <w:spacing w:after="160" w:before="0" w:line="240" w:lineRule="exact"/>
      <w:ind/>
    </w:pPr>
    <w:rPr>
      <w:rFonts w:ascii="Verdana" w:hAnsi="Verdana"/>
      <w:sz w:val="20"/>
    </w:rPr>
  </w:style>
  <w:style w:styleId="Style_38_ch" w:type="character">
    <w:name w:val="Знак Знак1 Знак"/>
    <w:basedOn w:val="Style_2_ch"/>
    <w:link w:val="Style_38"/>
    <w:rPr>
      <w:rFonts w:ascii="Verdana" w:hAnsi="Verdana"/>
      <w:sz w:val="20"/>
    </w:rPr>
  </w:style>
  <w:style w:styleId="Style_39" w:type="paragraph">
    <w:name w:val="Текст выноски Знак"/>
    <w:basedOn w:val="Style_8"/>
    <w:link w:val="Style_39_ch"/>
    <w:rPr>
      <w:rFonts w:ascii="Tahoma" w:hAnsi="Tahoma"/>
      <w:sz w:val="16"/>
    </w:rPr>
  </w:style>
  <w:style w:styleId="Style_39_ch" w:type="character">
    <w:name w:val="Текст выноски Знак"/>
    <w:basedOn w:val="Style_8_ch"/>
    <w:link w:val="Style_39"/>
    <w:rPr>
      <w:rFonts w:ascii="Tahoma" w:hAnsi="Tahoma"/>
      <w:sz w:val="16"/>
    </w:rPr>
  </w:style>
  <w:style w:styleId="Style_4" w:type="paragraph">
    <w:name w:val="heading 1"/>
    <w:basedOn w:val="Style_2"/>
    <w:link w:val="Style_4_ch"/>
    <w:uiPriority w:val="9"/>
    <w:qFormat/>
    <w:pPr>
      <w:keepNext w:val="1"/>
      <w:spacing w:after="0" w:before="0" w:line="240" w:lineRule="auto"/>
      <w:ind/>
      <w:outlineLvl w:val="0"/>
    </w:pPr>
    <w:rPr>
      <w:rFonts w:ascii="Times New Roman" w:hAnsi="Times New Roman"/>
      <w:b w:val="1"/>
      <w:sz w:val="28"/>
    </w:rPr>
  </w:style>
  <w:style w:styleId="Style_4_ch" w:type="character">
    <w:name w:val="heading 1"/>
    <w:basedOn w:val="Style_2_ch"/>
    <w:link w:val="Style_4"/>
    <w:rPr>
      <w:rFonts w:ascii="Times New Roman" w:hAnsi="Times New Roman"/>
      <w:b w:val="1"/>
      <w:sz w:val="28"/>
    </w:rPr>
  </w:style>
  <w:style w:styleId="Style_40" w:type="paragraph">
    <w:name w:val="ListLabel 6"/>
    <w:link w:val="Style_40_ch"/>
  </w:style>
  <w:style w:styleId="Style_40_ch" w:type="character">
    <w:name w:val="ListLabel 6"/>
    <w:link w:val="Style_40"/>
  </w:style>
  <w:style w:styleId="Style_41" w:type="paragraph">
    <w:name w:val="Hyperlink"/>
    <w:link w:val="Style_41_ch"/>
    <w:rPr>
      <w:color w:val="0000FF"/>
      <w:u w:val="single"/>
    </w:rPr>
  </w:style>
  <w:style w:styleId="Style_41_ch" w:type="character">
    <w:name w:val="Hyperlink"/>
    <w:link w:val="Style_41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ListLabel 17"/>
    <w:link w:val="Style_43_ch"/>
  </w:style>
  <w:style w:styleId="Style_43_ch" w:type="character">
    <w:name w:val="ListLabel 17"/>
    <w:link w:val="Style_43"/>
  </w:style>
  <w:style w:styleId="Style_5" w:type="paragraph">
    <w:name w:val="Normal (Web)"/>
    <w:basedOn w:val="Style_2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2_ch"/>
    <w:link w:val="Style_5"/>
    <w:rPr>
      <w:rFonts w:ascii="Times New Roman" w:hAnsi="Times New Roman"/>
      <w:sz w:val="24"/>
    </w:rPr>
  </w:style>
  <w:style w:styleId="Style_44" w:type="paragraph">
    <w:name w:val="toc 1"/>
    <w:next w:val="Style_2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Заголовок 1 Знак"/>
    <w:basedOn w:val="Style_8"/>
    <w:link w:val="Style_45_ch"/>
    <w:rPr>
      <w:rFonts w:ascii="Times New Roman" w:hAnsi="Times New Roman"/>
      <w:b w:val="1"/>
      <w:sz w:val="28"/>
    </w:rPr>
  </w:style>
  <w:style w:styleId="Style_45_ch" w:type="character">
    <w:name w:val="Заголовок 1 Знак"/>
    <w:basedOn w:val="Style_8_ch"/>
    <w:link w:val="Style_45"/>
    <w:rPr>
      <w:rFonts w:ascii="Times New Roman" w:hAnsi="Times New Roman"/>
      <w:b w:val="1"/>
      <w:sz w:val="28"/>
    </w:rPr>
  </w:style>
  <w:style w:styleId="Style_46" w:type="paragraph">
    <w:name w:val="ListLabel 16"/>
    <w:link w:val="Style_46_ch"/>
  </w:style>
  <w:style w:styleId="Style_46_ch" w:type="character">
    <w:name w:val="ListLabel 16"/>
    <w:link w:val="Style_46"/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toc 9"/>
    <w:next w:val="Style_2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toc 8"/>
    <w:next w:val="Style_2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ListLabel 9"/>
    <w:link w:val="Style_50_ch"/>
  </w:style>
  <w:style w:styleId="Style_50_ch" w:type="character">
    <w:name w:val="ListLabel 9"/>
    <w:link w:val="Style_50"/>
  </w:style>
  <w:style w:styleId="Style_51" w:type="paragraph">
    <w:name w:val="No Spacing"/>
    <w:link w:val="Style_51_ch"/>
    <w:pPr>
      <w:widowControl w:val="1"/>
      <w:ind/>
      <w:jc w:val="left"/>
    </w:pPr>
    <w:rPr>
      <w:rFonts w:ascii="Times New Roman" w:hAnsi="Times New Roman"/>
      <w:color w:val="000000"/>
      <w:sz w:val="24"/>
    </w:rPr>
  </w:style>
  <w:style w:styleId="Style_51_ch" w:type="character">
    <w:name w:val="No Spacing"/>
    <w:link w:val="Style_51"/>
    <w:rPr>
      <w:rFonts w:ascii="Times New Roman" w:hAnsi="Times New Roman"/>
      <w:color w:val="000000"/>
      <w:sz w:val="24"/>
    </w:rPr>
  </w:style>
  <w:style w:styleId="Style_52" w:type="paragraph">
    <w:name w:val="toc 5"/>
    <w:next w:val="Style_2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ListLabel 7"/>
    <w:link w:val="Style_53_ch"/>
  </w:style>
  <w:style w:styleId="Style_53_ch" w:type="character">
    <w:name w:val="ListLabel 7"/>
    <w:link w:val="Style_53"/>
  </w:style>
  <w:style w:styleId="Style_54" w:type="paragraph">
    <w:name w:val="Header"/>
    <w:basedOn w:val="Style_2"/>
    <w:link w:val="Style_54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4"/>
    </w:rPr>
  </w:style>
  <w:style w:styleId="Style_54_ch" w:type="character">
    <w:name w:val="Header"/>
    <w:basedOn w:val="Style_2_ch"/>
    <w:link w:val="Style_54"/>
    <w:rPr>
      <w:rFonts w:ascii="Times New Roman" w:hAnsi="Times New Roman"/>
      <w:sz w:val="24"/>
    </w:rPr>
  </w:style>
  <w:style w:styleId="Style_55" w:type="paragraph">
    <w:name w:val="ListLabel 2"/>
    <w:link w:val="Style_55_ch"/>
  </w:style>
  <w:style w:styleId="Style_55_ch" w:type="character">
    <w:name w:val="ListLabel 2"/>
    <w:link w:val="Style_55"/>
  </w:style>
  <w:style w:styleId="Style_56" w:type="paragraph">
    <w:name w:val="ListLabel 4"/>
    <w:link w:val="Style_56_ch"/>
  </w:style>
  <w:style w:styleId="Style_56_ch" w:type="character">
    <w:name w:val="ListLabel 4"/>
    <w:link w:val="Style_56"/>
  </w:style>
  <w:style w:styleId="Style_57" w:type="paragraph">
    <w:name w:val="Subtitle"/>
    <w:next w:val="Style_2"/>
    <w:link w:val="Style_5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Title"/>
    <w:next w:val="Style_2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next w:val="Style_2"/>
    <w:link w:val="Style_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6" w:type="paragraph">
    <w:name w:val="Без интервала"/>
    <w:link w:val="Style_6_ch"/>
    <w:pPr>
      <w:widowControl w:val="1"/>
      <w:ind/>
      <w:jc w:val="left"/>
    </w:pPr>
    <w:rPr>
      <w:rFonts w:ascii="Liberation Serif;Times New Roman" w:hAnsi="Liberation Serif;Times New Roman"/>
      <w:color w:val="000000"/>
      <w:sz w:val="24"/>
    </w:rPr>
  </w:style>
  <w:style w:styleId="Style_6_ch" w:type="character">
    <w:name w:val="Без интервала"/>
    <w:link w:val="Style_6"/>
    <w:rPr>
      <w:rFonts w:ascii="Liberation Serif;Times New Roman" w:hAnsi="Liberation Serif;Times New Roman"/>
      <w:color w:val="000000"/>
      <w:sz w:val="24"/>
    </w:rPr>
  </w:style>
  <w:style w:styleId="Style_60" w:type="paragraph">
    <w:name w:val="genmed1"/>
    <w:link w:val="Style_60_ch"/>
    <w:rPr>
      <w:color w:val="000000"/>
      <w:sz w:val="21"/>
    </w:rPr>
  </w:style>
  <w:style w:styleId="Style_60_ch" w:type="character">
    <w:name w:val="genmed1"/>
    <w:link w:val="Style_60"/>
    <w:rPr>
      <w:color w:val="000000"/>
      <w:sz w:val="21"/>
    </w:rPr>
  </w:style>
  <w:style w:styleId="Style_61" w:type="paragraph">
    <w:name w:val="heading 2"/>
    <w:next w:val="Style_2"/>
    <w:link w:val="Style_6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1_ch" w:type="character">
    <w:name w:val="heading 2"/>
    <w:link w:val="Style_61"/>
    <w:rPr>
      <w:rFonts w:ascii="XO Thames" w:hAnsi="XO Thames"/>
      <w:b w:val="1"/>
      <w:sz w:val="28"/>
    </w:rPr>
  </w:style>
  <w:style w:styleId="Style_16" w:type="paragraph">
    <w:name w:val="Body Text"/>
    <w:basedOn w:val="Style_2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2_ch"/>
    <w:link w:val="Style_16"/>
  </w:style>
  <w:style w:styleId="Style_62" w:type="paragraph">
    <w:name w:val="ListLabel 15"/>
    <w:link w:val="Style_62_ch"/>
  </w:style>
  <w:style w:styleId="Style_62_ch" w:type="character">
    <w:name w:val="ListLabel 15"/>
    <w:link w:val="Style_62"/>
  </w:style>
  <w:style w:default="1" w:styleId="Style_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2024-02-26T06:52:21Z</dcterms:modified>
</cp:coreProperties>
</file>