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3069" cy="119964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5" l="-44" r="-44" t="-35"/>
                    <a:stretch/>
                  </pic:blipFill>
                  <pic:spPr>
                    <a:xfrm flipH="false" flipV="false" rot="0">
                      <a:ext cx="933069" cy="11996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5940425" cy="82873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0425" cy="82873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pStyle w:val="Style_1"/>
        <w:tabs>
          <w:tab w:leader="none" w:pos="0" w:val="left"/>
          <w:tab w:leader="none" w:pos="720" w:val="clear"/>
          <w:tab w:leader="none" w:pos="6873" w:val="left"/>
        </w:tabs>
        <w:ind/>
        <w:rPr>
          <w:b w:val="1"/>
        </w:rPr>
      </w:pPr>
      <w:r>
        <w:rPr>
          <w:b w:val="1"/>
          <w:sz w:val="40"/>
        </w:rPr>
        <w:t>По</w:t>
      </w:r>
      <w:bookmarkStart w:id="1" w:name="_GoBack"/>
      <w:bookmarkEnd w:id="1"/>
      <w:r>
        <w:rPr>
          <w:b w:val="1"/>
        </w:rPr>
        <w:t>СТАНОВЛЕНИЕ</w:t>
      </w:r>
    </w:p>
    <w:p w14:paraId="0A000000"/>
    <w:p w14:paraId="0B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13 </w:t>
      </w:r>
      <w:r>
        <w:rPr>
          <w:sz w:val="28"/>
        </w:rPr>
        <w:t>июня 2023</w:t>
      </w:r>
      <w:r>
        <w:rPr>
          <w:sz w:val="28"/>
        </w:rPr>
        <w:t xml:space="preserve"> г.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>№  45</w:t>
      </w:r>
    </w:p>
    <w:p w14:paraId="0C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 xml:space="preserve">О муниципальном мониторинге состояния межнациональных межконфессиональных отношений и раннего предупреждения конфликтных ситуаций на территории муниципального образования «Поляковское сельское поселение» </w:t>
      </w:r>
    </w:p>
    <w:p w14:paraId="0D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Неклиновского района Ростовской области</w:t>
      </w:r>
    </w:p>
    <w:p w14:paraId="0E000000"/>
    <w:p w14:paraId="0F000000">
      <w:pPr>
        <w:ind w:firstLine="0" w:left="-108" w:right="-108"/>
        <w:jc w:val="both"/>
        <w:rPr>
          <w:sz w:val="24"/>
        </w:rPr>
      </w:pPr>
      <w:r>
        <w:rPr>
          <w:sz w:val="24"/>
        </w:rPr>
        <w:t>В целях гармонизации межнациональных отношений на территории Поляковского сельского поселения Неклиновского района Ростовской области, организации деятельности органов местного самоуправления по осуществлению мониторинга ситуации в сфере межнациональных отношений на территории Поляковского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</w:t>
      </w:r>
      <w:r>
        <w:rPr>
          <w:sz w:val="24"/>
        </w:rPr>
        <w:t>Постановлением Правительства РФ от 28.10.2017 г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руководствуясь   Уставом  муниципального образования «Поляковское</w:t>
      </w:r>
      <w:r>
        <w:rPr>
          <w:sz w:val="24"/>
        </w:rPr>
        <w:t xml:space="preserve"> </w:t>
      </w:r>
      <w:r>
        <w:rPr>
          <w:sz w:val="24"/>
        </w:rPr>
        <w:t xml:space="preserve">сельское поселение», </w:t>
      </w:r>
    </w:p>
    <w:p w14:paraId="10000000">
      <w:pPr>
        <w:ind/>
        <w:jc w:val="both"/>
      </w:pPr>
    </w:p>
    <w:p w14:paraId="11000000">
      <w:pPr>
        <w:tabs>
          <w:tab w:leader="none" w:pos="0" w:val="center"/>
          <w:tab w:leader="none" w:pos="9922" w:val="right"/>
        </w:tabs>
        <w:ind/>
        <w:jc w:val="center"/>
        <w:rPr>
          <w:b w:val="1"/>
        </w:rPr>
      </w:pPr>
      <w:r>
        <w:rPr>
          <w:b w:val="1"/>
        </w:rPr>
        <w:t>ПОСТАНОВЛЯЮ:</w:t>
      </w:r>
    </w:p>
    <w:p w14:paraId="12000000">
      <w:pPr>
        <w:tabs>
          <w:tab w:leader="none" w:pos="0" w:val="center"/>
          <w:tab w:leader="none" w:pos="9922" w:val="right"/>
        </w:tabs>
        <w:ind/>
        <w:jc w:val="center"/>
        <w:rPr>
          <w:b w:val="1"/>
        </w:rPr>
      </w:pPr>
    </w:p>
    <w:p w14:paraId="13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1.Утвердить Положение о муниципальном мониторинге состояния межнациональных и межконфессиональных отношений и раннего предупреждения конфликтных ситуаций на </w:t>
      </w:r>
      <w:r>
        <w:rPr>
          <w:sz w:val="24"/>
        </w:rPr>
        <w:t>территории  Поляковского</w:t>
      </w:r>
      <w:r>
        <w:rPr>
          <w:sz w:val="24"/>
        </w:rPr>
        <w:t xml:space="preserve"> сельского поселения Неклиновского района Ростовской области согласно приложению.</w:t>
      </w:r>
    </w:p>
    <w:p w14:paraId="14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2.Организовать работу по мониторингу состояния межнациональных и межконфессиональных отношений и раннего предупреждения конфликтных ситуаций на территории Поляковского сельского поселения Неклиновского района Ростовской области.</w:t>
      </w:r>
    </w:p>
    <w:p w14:paraId="15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3.Назначить ответственным лицом</w:t>
      </w:r>
      <w:r>
        <w:rPr>
          <w:sz w:val="24"/>
        </w:rPr>
        <w:t xml:space="preserve"> </w:t>
      </w:r>
      <w:r>
        <w:rPr>
          <w:sz w:val="24"/>
        </w:rPr>
        <w:t>за организацию мониторинга ведущего специалиста Сасину Н.И.</w:t>
      </w:r>
    </w:p>
    <w:p w14:paraId="16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4.Обеспечить оперативное реагирование на конфликтные ситуации в сфере межнациональных и межконфессиональных отношений.</w:t>
      </w:r>
    </w:p>
    <w:p w14:paraId="17000000">
      <w:pPr>
        <w:tabs>
          <w:tab w:leader="none" w:pos="730" w:val="left"/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5.Настоящее постановление вступает в силу с момента его опубликования в средствах массовой информации.</w:t>
      </w:r>
    </w:p>
    <w:p w14:paraId="18000000">
      <w:pPr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6.Контроль за исполнением настоящего постановления оставляю за собой</w:t>
      </w:r>
      <w:r>
        <w:rPr>
          <w:sz w:val="24"/>
        </w:rPr>
        <w:t>.</w:t>
      </w:r>
    </w:p>
    <w:p w14:paraId="19000000">
      <w:pPr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Глав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Администрации</w:t>
      </w:r>
    </w:p>
    <w:p w14:paraId="1A000000">
      <w:pPr>
        <w:rPr>
          <w:sz w:val="24"/>
        </w:rPr>
      </w:pPr>
      <w:r>
        <w:rPr>
          <w:rFonts w:ascii="Times New Roman" w:hAnsi="Times New Roman"/>
          <w:b w:val="1"/>
          <w:sz w:val="24"/>
        </w:rPr>
        <w:t>Поляковского сельского поселения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</w:t>
      </w:r>
      <w:r>
        <w:rPr>
          <w:rFonts w:ascii="Times New Roman" w:hAnsi="Times New Roman"/>
          <w:b w:val="1"/>
          <w:sz w:val="24"/>
        </w:rPr>
        <w:t>А.Н.Галицкий</w:t>
      </w:r>
      <w:r>
        <w:rPr>
          <w:b w:val="1"/>
          <w:sz w:val="24"/>
        </w:rPr>
        <w:t xml:space="preserve">                                                        </w:t>
      </w:r>
      <w:r>
        <w:rPr>
          <w:b w:val="1"/>
          <w:sz w:val="24"/>
        </w:rPr>
        <w:t xml:space="preserve">         </w:t>
      </w:r>
      <w:r>
        <w:rPr>
          <w:b w:val="1"/>
          <w:sz w:val="24"/>
        </w:rPr>
        <w:t xml:space="preserve">   </w:t>
      </w:r>
    </w:p>
    <w:p w14:paraId="1B000000">
      <w:pPr>
        <w:tabs>
          <w:tab w:leader="none" w:pos="730" w:val="left"/>
        </w:tabs>
        <w:ind w:firstLine="0" w:left="5245"/>
        <w:jc w:val="right"/>
      </w:pPr>
      <w:r>
        <w:t>Приложение</w:t>
      </w:r>
      <w:r>
        <w:t xml:space="preserve"> № 1</w:t>
      </w:r>
    </w:p>
    <w:p w14:paraId="1C000000">
      <w:pPr>
        <w:tabs>
          <w:tab w:leader="none" w:pos="730" w:val="left"/>
        </w:tabs>
        <w:ind w:firstLine="0" w:left="5245"/>
        <w:jc w:val="right"/>
      </w:pPr>
      <w:r>
        <w:t>к постановлению администрации</w:t>
      </w:r>
    </w:p>
    <w:p w14:paraId="1D000000">
      <w:pPr>
        <w:tabs>
          <w:tab w:leader="none" w:pos="730" w:val="left"/>
        </w:tabs>
        <w:ind w:firstLine="0" w:left="5245"/>
        <w:jc w:val="right"/>
      </w:pPr>
      <w:r>
        <w:t>Поляковского сельского поселения</w:t>
      </w:r>
    </w:p>
    <w:p w14:paraId="1E000000">
      <w:pPr>
        <w:tabs>
          <w:tab w:leader="none" w:pos="730" w:val="left"/>
        </w:tabs>
        <w:ind w:firstLine="0" w:left="5245"/>
        <w:jc w:val="right"/>
      </w:pPr>
      <w:r>
        <w:t>от 13</w:t>
      </w:r>
      <w:r>
        <w:t>.06.2023г № 45</w:t>
      </w:r>
    </w:p>
    <w:p w14:paraId="1F000000">
      <w:pPr>
        <w:tabs>
          <w:tab w:leader="none" w:pos="730" w:val="left"/>
        </w:tabs>
        <w:ind w:firstLine="6218" w:left="19"/>
        <w:jc w:val="right"/>
      </w:pPr>
    </w:p>
    <w:p w14:paraId="20000000">
      <w:pPr>
        <w:ind w:firstLine="0" w:left="-142" w:right="5"/>
        <w:jc w:val="center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21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о муниципальном мониторинге состояния межнациональных</w:t>
      </w:r>
    </w:p>
    <w:p w14:paraId="22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и межконфессиональных отношений и раннего предупреждения конфликтных</w:t>
      </w:r>
    </w:p>
    <w:p w14:paraId="23000000">
      <w:pPr>
        <w:ind w:right="-108"/>
        <w:jc w:val="center"/>
        <w:rPr>
          <w:b w:val="1"/>
          <w:sz w:val="24"/>
        </w:rPr>
      </w:pPr>
      <w:r>
        <w:rPr>
          <w:b w:val="1"/>
          <w:sz w:val="24"/>
        </w:rPr>
        <w:t>ситуаций на территории Поляковского сельского поселения Неклиновского района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Ростовской области</w:t>
      </w:r>
    </w:p>
    <w:p w14:paraId="24000000">
      <w:pPr>
        <w:ind w:right="-108"/>
        <w:jc w:val="center"/>
        <w:rPr>
          <w:b w:val="1"/>
          <w:sz w:val="24"/>
        </w:rPr>
      </w:pPr>
    </w:p>
    <w:p w14:paraId="25000000">
      <w:pPr>
        <w:ind w:firstLine="709" w:left="0" w:right="-108"/>
        <w:rPr>
          <w:sz w:val="24"/>
        </w:rPr>
      </w:pPr>
      <w:r>
        <w:rPr>
          <w:sz w:val="24"/>
        </w:rPr>
        <w:t>1. Общие положения</w:t>
      </w:r>
    </w:p>
    <w:p w14:paraId="26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>1.1. Настоящее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 Поляковского сельского поселения (далее - Положение) определяет цели, задачи, порядок проведения мониторинга ситуации в сфере межнациональных и межконфессиональных отношений на территории Поляковского 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14:paraId="27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>1.2. Целью мониторинга является сбор и обобщение информации о состоянии межнациональных межконфессиональных отношений на территории Поляковского сельского поселения,</w:t>
      </w:r>
      <w:r>
        <w:rPr>
          <w:sz w:val="24"/>
        </w:rPr>
        <w:t xml:space="preserve"> </w:t>
      </w:r>
      <w:r>
        <w:rPr>
          <w:sz w:val="24"/>
        </w:rPr>
        <w:t>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14:paraId="28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>1.3. Задачи мониторинга:</w:t>
      </w:r>
    </w:p>
    <w:p w14:paraId="29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-получение, обработка и анализ данных о состоянии межнациональных</w:t>
      </w:r>
      <w:r>
        <w:rPr>
          <w:sz w:val="24"/>
        </w:rPr>
        <w:t xml:space="preserve"> </w:t>
      </w:r>
      <w:r>
        <w:rPr>
          <w:sz w:val="24"/>
        </w:rPr>
        <w:t>и межконфессиональных отношений;</w:t>
      </w:r>
    </w:p>
    <w:p w14:paraId="2A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-совершенствование форм и методов работы Администрации Поляковского сельского поселения, правоохранительных органов по предотвращению проявлений экстремизма, национальной, расовой и религиозной нетерпимости;</w:t>
      </w:r>
    </w:p>
    <w:p w14:paraId="2B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-обеспечение оперативного взаимодействия в случае выявления межнациональных (межконфессиональных) конфликтов;</w:t>
      </w:r>
    </w:p>
    <w:p w14:paraId="2C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-своевременное выявление процессов, происходящих в сфере межнациональных отношений и межконфессиональных, в том числе конфликтных ситуаций.</w:t>
      </w:r>
    </w:p>
    <w:p w14:paraId="2D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</w:p>
    <w:p w14:paraId="2E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 Организация мониторинга</w:t>
      </w:r>
    </w:p>
    <w:p w14:paraId="2F000000">
      <w:pPr>
        <w:tabs>
          <w:tab w:leader="none" w:pos="851" w:val="right"/>
        </w:tabs>
        <w:ind w:firstLine="709" w:left="0"/>
        <w:jc w:val="both"/>
        <w:rPr>
          <w:sz w:val="24"/>
        </w:rPr>
      </w:pPr>
    </w:p>
    <w:p w14:paraId="3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2.1. Организацию проведения мониторинга, сбор информации по показателям мониторинга осуществляет Администрация</w:t>
      </w:r>
      <w:r>
        <w:rPr>
          <w:sz w:val="24"/>
        </w:rPr>
        <w:t xml:space="preserve"> Поляковского</w:t>
      </w:r>
      <w:r>
        <w:rPr>
          <w:sz w:val="24"/>
        </w:rPr>
        <w:t xml:space="preserve"> сельского поселения (далее - Администрация). </w:t>
      </w:r>
    </w:p>
    <w:p w14:paraId="31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Администрация:</w:t>
      </w:r>
    </w:p>
    <w:p w14:paraId="3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-осуществляет сбор, обобщение и анализ информации по разделам мониторинга;</w:t>
      </w:r>
    </w:p>
    <w:p w14:paraId="3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-подготавливает итоговые результаты мониторинга за отчетный период;</w:t>
      </w:r>
    </w:p>
    <w:p w14:paraId="3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-размещает результаты мониторинга на официальном сайте Администрации Поляковского сельского поселения</w:t>
      </w:r>
      <w:r>
        <w:rPr>
          <w:sz w:val="24"/>
        </w:rPr>
        <w:tab/>
      </w:r>
    </w:p>
    <w:p w14:paraId="3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Поляковского сельского поселения.</w:t>
      </w:r>
    </w:p>
    <w:p w14:paraId="3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2.2. Объектом мониторинга является деятельность:</w:t>
      </w:r>
    </w:p>
    <w:p w14:paraId="3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-органов местного самоуправления Поляковского сельского поселения;</w:t>
      </w:r>
    </w:p>
    <w:p w14:paraId="3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-образовательных учреждений;</w:t>
      </w:r>
    </w:p>
    <w:p w14:paraId="3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-средств массовой информации;</w:t>
      </w:r>
    </w:p>
    <w:p w14:paraId="3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-организаций, представляющих интересы этнических общностей;</w:t>
      </w:r>
    </w:p>
    <w:p w14:paraId="3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-казачьих обществ и общественных объединений казаков;</w:t>
      </w:r>
    </w:p>
    <w:p w14:paraId="3C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-религиозных организаций и религиозных объединений;</w:t>
      </w:r>
    </w:p>
    <w:p w14:paraId="3D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-лиц, представляющих интересы диаспор;</w:t>
      </w:r>
    </w:p>
    <w:p w14:paraId="3E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-лиц, активно распространяющих информацию по вопросам межнациональных отношений в сети Интернет.</w:t>
      </w:r>
    </w:p>
    <w:p w14:paraId="3F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2.3. Предметом мониторинга является состояние межнациональных отношений на территории Поляковского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поселения, а также процессы, воздействующие на него:</w:t>
      </w:r>
    </w:p>
    <w:p w14:paraId="4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-экономические (уровень и сферы занятости населения, уровень благосостояния, распределение собственности);</w:t>
      </w:r>
    </w:p>
    <w:p w14:paraId="41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14:paraId="4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-социальные (доступ к услугам, предоставляемым социальной инфраструктурой);</w:t>
      </w:r>
    </w:p>
    <w:p w14:paraId="4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-культурные (удовлетворение языковых, образовательных, этнокультурных и религиозных потребностей);</w:t>
      </w:r>
    </w:p>
    <w:p w14:paraId="4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-иные процессы, которые могут оказывать воздействие на состояние межнациональных отношений.</w:t>
      </w:r>
    </w:p>
    <w:p w14:paraId="4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2.4. Участниками мониторинга являются:</w:t>
      </w:r>
    </w:p>
    <w:p w14:paraId="4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-администрация Поляковского сельского поселения;</w:t>
      </w:r>
    </w:p>
    <w:p w14:paraId="4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-отделение по вопросам миграции отдела МВД России по </w:t>
      </w:r>
      <w:r>
        <w:rPr>
          <w:sz w:val="24"/>
        </w:rPr>
        <w:t>Неклиновскому</w:t>
      </w:r>
      <w:r>
        <w:rPr>
          <w:sz w:val="24"/>
        </w:rPr>
        <w:t xml:space="preserve"> району;</w:t>
      </w:r>
    </w:p>
    <w:p w14:paraId="4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-отдел МВД России по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еклиновскому</w:t>
      </w:r>
      <w:r>
        <w:rPr>
          <w:sz w:val="24"/>
        </w:rPr>
        <w:t xml:space="preserve"> району.</w:t>
      </w:r>
    </w:p>
    <w:p w14:paraId="4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14:paraId="4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2.5. Перечень показателей мониторинга указан в </w:t>
      </w:r>
      <w:r>
        <w:rPr>
          <w:sz w:val="24"/>
        </w:rPr>
        <w:t>приложении  к</w:t>
      </w:r>
      <w:r>
        <w:rPr>
          <w:sz w:val="24"/>
        </w:rPr>
        <w:t xml:space="preserve">  настоящему Положению.</w:t>
      </w:r>
    </w:p>
    <w:p w14:paraId="4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В случае изменения оперативной обстановки в </w:t>
      </w:r>
      <w:r>
        <w:rPr>
          <w:sz w:val="24"/>
        </w:rPr>
        <w:t>области  межнациональных</w:t>
      </w:r>
      <w:r>
        <w:rPr>
          <w:sz w:val="24"/>
        </w:rPr>
        <w:t xml:space="preserve"> (межэтнических), межконфессиональных отношений (конфликтов) на территории Поляковского сельского поселения перечень показателей мониторинга может изменяться.</w:t>
      </w:r>
    </w:p>
    <w:p w14:paraId="4C000000">
      <w:pPr>
        <w:tabs>
          <w:tab w:leader="none" w:pos="851" w:val="right"/>
        </w:tabs>
        <w:ind w:firstLine="709" w:left="0"/>
        <w:jc w:val="both"/>
        <w:rPr>
          <w:sz w:val="24"/>
        </w:rPr>
      </w:pPr>
    </w:p>
    <w:p w14:paraId="4D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 Примерный порядок действий органов местного самоуправления при выявлении конфликтных ситуаций</w:t>
      </w:r>
    </w:p>
    <w:p w14:paraId="4E000000">
      <w:pPr>
        <w:tabs>
          <w:tab w:leader="none" w:pos="851" w:val="right"/>
        </w:tabs>
        <w:ind w:firstLine="709" w:left="0"/>
        <w:jc w:val="both"/>
        <w:rPr>
          <w:sz w:val="24"/>
        </w:rPr>
      </w:pPr>
    </w:p>
    <w:p w14:paraId="4F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3.1. К конфликтным ситуациям, требующим незамедлительного реагирования, могут быть отнесены:</w:t>
      </w:r>
    </w:p>
    <w:p w14:paraId="5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-межнациональные (межконфессиональные) конфликты;</w:t>
      </w:r>
    </w:p>
    <w:p w14:paraId="51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14:paraId="5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14:paraId="5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-общественные акции протеста на национальной и религиозной почве;</w:t>
      </w:r>
    </w:p>
    <w:p w14:paraId="5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-открытые (публичные) проявления национальной, расовой или религиозной терпимости, в том числе, в средствах массовой информации.</w:t>
      </w:r>
    </w:p>
    <w:p w14:paraId="5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3.2. В случае выявления в результате мониторинга наличия скрытых противоречий и социальной напряженности, глава администрации Поляковского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</w:p>
    <w:p w14:paraId="5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14:paraId="5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-оперативно информирует главу Администрации </w:t>
      </w:r>
      <w:r>
        <w:rPr>
          <w:sz w:val="24"/>
        </w:rPr>
        <w:t xml:space="preserve">Неклиновского </w:t>
      </w:r>
      <w:r>
        <w:rPr>
          <w:sz w:val="24"/>
        </w:rPr>
        <w:t xml:space="preserve">района, прокуратуру </w:t>
      </w:r>
      <w:r>
        <w:rPr>
          <w:sz w:val="24"/>
        </w:rPr>
        <w:t>Неклиновского</w:t>
      </w:r>
      <w:r>
        <w:rPr>
          <w:sz w:val="24"/>
        </w:rPr>
        <w:t xml:space="preserve"> района о наличии скрытых противоречий и социальной напряженности и действиях, предпринимаемых для их предотвращения;</w:t>
      </w:r>
    </w:p>
    <w:p w14:paraId="5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-принимает решение о первоочередных мерах по предупреждению возможной конфликтной ситуации;</w:t>
      </w:r>
    </w:p>
    <w:p w14:paraId="5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-устанавливает связь с представителями ОМВД России по </w:t>
      </w:r>
      <w:r>
        <w:rPr>
          <w:sz w:val="24"/>
        </w:rPr>
        <w:t>Неклиновского</w:t>
      </w:r>
      <w:r>
        <w:rPr>
          <w:sz w:val="24"/>
        </w:rPr>
        <w:t xml:space="preserve"> району и способствует их привлечению к анализу и урегулированию ситуации;</w:t>
      </w:r>
    </w:p>
    <w:p w14:paraId="5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14:paraId="5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14:paraId="5C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3.3. В случае возникновения конфликтной ситуации на территории Поляковского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рекомендуется незамедлительно установить связь между главой администрации Поляковского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, на территории которого возникла конфликтная ситуация, руководителями правоохранительных органов </w:t>
      </w:r>
      <w:r>
        <w:rPr>
          <w:sz w:val="24"/>
        </w:rPr>
        <w:t xml:space="preserve">Неклиновского </w:t>
      </w:r>
      <w:r>
        <w:rPr>
          <w:sz w:val="24"/>
        </w:rPr>
        <w:t xml:space="preserve">района, главой Администрации </w:t>
      </w:r>
      <w:r>
        <w:rPr>
          <w:sz w:val="24"/>
        </w:rPr>
        <w:t>Неклиновског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14:paraId="5D000000">
      <w:pPr>
        <w:tabs>
          <w:tab w:leader="none" w:pos="851" w:val="right"/>
        </w:tabs>
        <w:ind/>
        <w:jc w:val="both"/>
      </w:pPr>
    </w:p>
    <w:p w14:paraId="5E000000">
      <w:pPr>
        <w:tabs>
          <w:tab w:leader="none" w:pos="851" w:val="right"/>
        </w:tabs>
        <w:ind/>
      </w:pPr>
    </w:p>
    <w:p w14:paraId="5F000000">
      <w:pPr>
        <w:ind w:firstLine="0" w:left="567" w:right="5"/>
      </w:pPr>
    </w:p>
    <w:p w14:paraId="60000000">
      <w:pPr>
        <w:ind w:firstLine="0" w:left="567" w:right="5"/>
      </w:pPr>
    </w:p>
    <w:p w14:paraId="61000000">
      <w:pPr>
        <w:tabs>
          <w:tab w:leader="none" w:pos="9072" w:val="right"/>
        </w:tabs>
        <w:ind w:right="5"/>
      </w:pPr>
    </w:p>
    <w:p w14:paraId="62000000">
      <w:pPr>
        <w:tabs>
          <w:tab w:leader="none" w:pos="9072" w:val="right"/>
        </w:tabs>
        <w:ind w:right="5"/>
      </w:pPr>
    </w:p>
    <w:p w14:paraId="63000000">
      <w:pPr>
        <w:tabs>
          <w:tab w:leader="none" w:pos="9072" w:val="right"/>
        </w:tabs>
        <w:ind w:right="5"/>
      </w:pPr>
    </w:p>
    <w:p w14:paraId="64000000">
      <w:pPr>
        <w:tabs>
          <w:tab w:leader="none" w:pos="9072" w:val="right"/>
        </w:tabs>
        <w:ind w:right="5"/>
      </w:pPr>
    </w:p>
    <w:p w14:paraId="65000000">
      <w:pPr>
        <w:tabs>
          <w:tab w:leader="none" w:pos="9072" w:val="right"/>
        </w:tabs>
        <w:ind w:right="5"/>
      </w:pPr>
    </w:p>
    <w:p w14:paraId="66000000">
      <w:pPr>
        <w:tabs>
          <w:tab w:leader="none" w:pos="9072" w:val="right"/>
        </w:tabs>
        <w:ind w:right="5"/>
      </w:pPr>
    </w:p>
    <w:p w14:paraId="67000000">
      <w:pPr>
        <w:tabs>
          <w:tab w:leader="none" w:pos="9072" w:val="right"/>
        </w:tabs>
        <w:ind w:right="5"/>
      </w:pPr>
    </w:p>
    <w:p w14:paraId="68000000">
      <w:pPr>
        <w:tabs>
          <w:tab w:leader="none" w:pos="9072" w:val="right"/>
        </w:tabs>
        <w:ind w:right="5"/>
      </w:pPr>
    </w:p>
    <w:p w14:paraId="69000000">
      <w:pPr>
        <w:tabs>
          <w:tab w:leader="none" w:pos="9072" w:val="right"/>
        </w:tabs>
        <w:ind w:right="5"/>
      </w:pPr>
    </w:p>
    <w:p w14:paraId="6A000000">
      <w:pPr>
        <w:tabs>
          <w:tab w:leader="none" w:pos="9072" w:val="right"/>
        </w:tabs>
        <w:ind w:right="5"/>
      </w:pPr>
    </w:p>
    <w:p w14:paraId="6B000000">
      <w:pPr>
        <w:tabs>
          <w:tab w:leader="none" w:pos="9072" w:val="right"/>
        </w:tabs>
        <w:ind w:right="5"/>
      </w:pPr>
    </w:p>
    <w:p w14:paraId="6C000000">
      <w:pPr>
        <w:tabs>
          <w:tab w:leader="none" w:pos="9072" w:val="right"/>
        </w:tabs>
        <w:ind w:right="5"/>
      </w:pPr>
    </w:p>
    <w:p w14:paraId="6D000000">
      <w:pPr>
        <w:tabs>
          <w:tab w:leader="none" w:pos="9072" w:val="right"/>
        </w:tabs>
        <w:ind w:right="5"/>
      </w:pPr>
    </w:p>
    <w:p w14:paraId="6E000000">
      <w:pPr>
        <w:tabs>
          <w:tab w:leader="none" w:pos="9072" w:val="right"/>
        </w:tabs>
        <w:ind w:right="5"/>
      </w:pPr>
    </w:p>
    <w:p w14:paraId="6F000000">
      <w:pPr>
        <w:tabs>
          <w:tab w:leader="none" w:pos="9072" w:val="right"/>
        </w:tabs>
        <w:ind w:right="5"/>
      </w:pPr>
    </w:p>
    <w:p w14:paraId="70000000">
      <w:pPr>
        <w:tabs>
          <w:tab w:leader="none" w:pos="9072" w:val="right"/>
        </w:tabs>
        <w:ind w:right="5"/>
      </w:pPr>
    </w:p>
    <w:p w14:paraId="71000000">
      <w:pPr>
        <w:tabs>
          <w:tab w:leader="none" w:pos="9072" w:val="right"/>
        </w:tabs>
        <w:ind w:right="5"/>
      </w:pPr>
    </w:p>
    <w:p w14:paraId="72000000">
      <w:pPr>
        <w:tabs>
          <w:tab w:leader="none" w:pos="9072" w:val="right"/>
        </w:tabs>
        <w:ind w:right="5"/>
      </w:pPr>
    </w:p>
    <w:p w14:paraId="73000000">
      <w:pPr>
        <w:tabs>
          <w:tab w:leader="none" w:pos="9072" w:val="right"/>
        </w:tabs>
        <w:ind w:right="5"/>
      </w:pPr>
    </w:p>
    <w:p w14:paraId="74000000">
      <w:pPr>
        <w:tabs>
          <w:tab w:leader="none" w:pos="9072" w:val="right"/>
        </w:tabs>
        <w:ind w:right="5"/>
      </w:pPr>
    </w:p>
    <w:p w14:paraId="75000000">
      <w:pPr>
        <w:tabs>
          <w:tab w:leader="none" w:pos="9072" w:val="right"/>
        </w:tabs>
        <w:ind w:right="5"/>
      </w:pPr>
    </w:p>
    <w:p w14:paraId="76000000">
      <w:pPr>
        <w:tabs>
          <w:tab w:leader="none" w:pos="9072" w:val="right"/>
        </w:tabs>
        <w:ind w:right="5"/>
      </w:pPr>
    </w:p>
    <w:p w14:paraId="77000000">
      <w:pPr>
        <w:tabs>
          <w:tab w:leader="none" w:pos="9072" w:val="right"/>
        </w:tabs>
        <w:ind w:right="5"/>
      </w:pPr>
    </w:p>
    <w:p w14:paraId="78000000">
      <w:pPr>
        <w:tabs>
          <w:tab w:leader="none" w:pos="9072" w:val="right"/>
        </w:tabs>
        <w:ind w:right="5"/>
      </w:pPr>
    </w:p>
    <w:p w14:paraId="79000000">
      <w:pPr>
        <w:tabs>
          <w:tab w:leader="none" w:pos="9072" w:val="right"/>
        </w:tabs>
        <w:ind w:right="5"/>
      </w:pPr>
    </w:p>
    <w:p w14:paraId="7A000000">
      <w:pPr>
        <w:tabs>
          <w:tab w:leader="none" w:pos="9072" w:val="right"/>
        </w:tabs>
        <w:ind w:right="5"/>
      </w:pPr>
    </w:p>
    <w:p w14:paraId="7B000000">
      <w:pPr>
        <w:tabs>
          <w:tab w:leader="none" w:pos="9072" w:val="right"/>
        </w:tabs>
        <w:ind w:right="5"/>
      </w:pPr>
    </w:p>
    <w:p w14:paraId="7C000000">
      <w:pPr>
        <w:tabs>
          <w:tab w:leader="none" w:pos="9072" w:val="right"/>
        </w:tabs>
        <w:ind w:right="5"/>
      </w:pPr>
    </w:p>
    <w:p w14:paraId="7D000000">
      <w:pPr>
        <w:tabs>
          <w:tab w:leader="none" w:pos="9072" w:val="right"/>
        </w:tabs>
        <w:ind w:right="5"/>
      </w:pPr>
    </w:p>
    <w:p w14:paraId="7E000000">
      <w:pPr>
        <w:tabs>
          <w:tab w:leader="none" w:pos="9072" w:val="right"/>
        </w:tabs>
        <w:ind w:right="5"/>
      </w:pPr>
    </w:p>
    <w:p w14:paraId="7F000000">
      <w:pPr>
        <w:tabs>
          <w:tab w:leader="none" w:pos="9072" w:val="right"/>
        </w:tabs>
        <w:ind w:right="5"/>
      </w:pPr>
    </w:p>
    <w:p w14:paraId="80000000">
      <w:pPr>
        <w:tabs>
          <w:tab w:leader="none" w:pos="9072" w:val="right"/>
        </w:tabs>
        <w:ind w:right="5"/>
      </w:pPr>
    </w:p>
    <w:p w14:paraId="81000000">
      <w:pPr>
        <w:tabs>
          <w:tab w:leader="none" w:pos="9072" w:val="right"/>
        </w:tabs>
        <w:ind w:right="5"/>
      </w:pPr>
    </w:p>
    <w:p w14:paraId="82000000">
      <w:pPr>
        <w:tabs>
          <w:tab w:leader="none" w:pos="9072" w:val="right"/>
        </w:tabs>
        <w:ind w:right="5"/>
      </w:pPr>
    </w:p>
    <w:p w14:paraId="83000000">
      <w:pPr>
        <w:rPr>
          <w:color w:val="000000"/>
        </w:rPr>
      </w:pPr>
    </w:p>
    <w:p w14:paraId="84000000">
      <w:pPr>
        <w:tabs>
          <w:tab w:leader="none" w:pos="730" w:val="left"/>
        </w:tabs>
        <w:ind w:firstLine="0" w:left="5245"/>
        <w:jc w:val="right"/>
      </w:pPr>
      <w:r>
        <w:t>Приложение</w:t>
      </w:r>
      <w:r>
        <w:t xml:space="preserve"> № 2</w:t>
      </w:r>
    </w:p>
    <w:p w14:paraId="85000000">
      <w:pPr>
        <w:tabs>
          <w:tab w:leader="none" w:pos="730" w:val="left"/>
        </w:tabs>
        <w:ind w:firstLine="0" w:left="5245"/>
        <w:jc w:val="right"/>
      </w:pPr>
      <w:r>
        <w:t>к постановлению администрации</w:t>
      </w:r>
    </w:p>
    <w:p w14:paraId="86000000">
      <w:pPr>
        <w:tabs>
          <w:tab w:leader="none" w:pos="730" w:val="left"/>
        </w:tabs>
        <w:ind w:firstLine="0" w:left="5245"/>
        <w:jc w:val="right"/>
      </w:pPr>
      <w:r>
        <w:t>Поляковского сельского поселения</w:t>
      </w:r>
    </w:p>
    <w:p w14:paraId="87000000">
      <w:pPr>
        <w:tabs>
          <w:tab w:leader="none" w:pos="730" w:val="left"/>
        </w:tabs>
        <w:ind w:firstLine="0" w:left="5245"/>
        <w:jc w:val="right"/>
      </w:pPr>
      <w:r>
        <w:t>от 13.06.2023г № 45</w:t>
      </w:r>
    </w:p>
    <w:p w14:paraId="88000000">
      <w:pPr>
        <w:rPr>
          <w:color w:val="000000"/>
        </w:rPr>
      </w:pPr>
    </w:p>
    <w:p w14:paraId="89000000">
      <w:pPr>
        <w:ind/>
        <w:jc w:val="center"/>
        <w:rPr>
          <w:b w:val="1"/>
          <w:color w:val="000000"/>
        </w:rPr>
      </w:pPr>
    </w:p>
    <w:p w14:paraId="8A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ПЕРЕЧЕНЬ</w:t>
      </w:r>
    </w:p>
    <w:p w14:paraId="8B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показателей мониторинга</w:t>
      </w:r>
    </w:p>
    <w:p w14:paraId="8C000000">
      <w:pPr>
        <w:ind/>
        <w:jc w:val="center"/>
        <w:rPr>
          <w:color w:val="000000"/>
        </w:rPr>
      </w:pPr>
    </w:p>
    <w:tbl>
      <w:tblPr>
        <w:tblStyle w:val="Style_2"/>
        <w:tblInd w:type="dxa" w:w="-3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left w:type="dxa" w:w="0"/>
          <w:right w:type="dxa" w:w="0"/>
        </w:tblCellMar>
      </w:tblPr>
      <w:tblGrid>
        <w:gridCol w:w="1008"/>
        <w:gridCol w:w="7929"/>
        <w:gridCol w:w="992"/>
      </w:tblGrid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8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type="dxa" w:w="792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материалы (ИМ) и </w:t>
            </w:r>
          </w:p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(П) мониторинга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</w:tbl>
    <w:p w14:paraId="92000000"/>
    <w:tbl>
      <w:tblPr>
        <w:tblStyle w:val="Style_2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left w:type="dxa" w:w="0"/>
          <w:right w:type="dxa" w:w="0"/>
        </w:tblCellMar>
      </w:tblPr>
      <w:tblGrid>
        <w:gridCol w:w="1008"/>
        <w:gridCol w:w="7926"/>
        <w:gridCol w:w="992"/>
      </w:tblGrid>
      <w:tr>
        <w:trPr>
          <w:tblHeader/>
        </w:trP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9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религиозных организаций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зарегистрированных и действующих на территории </w:t>
            </w:r>
            <w:r>
              <w:rPr>
                <w:color w:val="000000"/>
              </w:rPr>
              <w:t>поселения  некоммерческих</w:t>
            </w:r>
            <w:r>
              <w:rPr>
                <w:color w:val="000000"/>
              </w:rPr>
              <w:t xml:space="preserve"> организаций и общественных объединений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Из них, созданных по национальному признаку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Снято с миграционного учета иностранных граждан </w:t>
            </w:r>
            <w:r>
              <w:rPr>
                <w:color w:val="000000"/>
              </w:rPr>
              <w:t>посостоянию</w:t>
            </w:r>
            <w:r>
              <w:rPr>
                <w:color w:val="000000"/>
              </w:rPr>
              <w:t xml:space="preserve">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Проведено мероприятий по выявлению фактов нарушения миграционного </w:t>
            </w:r>
            <w:r>
              <w:rPr>
                <w:color w:val="000000"/>
              </w:rPr>
              <w:t>законодательствапо</w:t>
            </w:r>
            <w:r>
              <w:rPr>
                <w:color w:val="000000"/>
              </w:rPr>
              <w:t xml:space="preserve">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</w:t>
            </w:r>
            <w:r>
              <w:rPr>
                <w:color w:val="000000"/>
              </w:rPr>
              <w:t>отчетнуюдату</w:t>
            </w:r>
            <w:r>
              <w:rPr>
                <w:color w:val="000000"/>
              </w:rPr>
              <w:t xml:space="preserve">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3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Депортировано иностранных граждан по состоянию                   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6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Динамика состояния преступности в сравнении с АППГ: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преступлений, совершенных в отношении иностранных граждан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2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5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8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B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E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Иные публичные мероприятия, в т.ч. культурно-массовые и спортивные мероприятия.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1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4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7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A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D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0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3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6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Наличие выявленных потенциально конфликтных ситуаций 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Обращения в ОМС физических и юридических лиц.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2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4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 вопросам деятельности религиозных организаций (П)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7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8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A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B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D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E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о фактах проявлений экстремизма физическими лицами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1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4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неформальных молодежных объединений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7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8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A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B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D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E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0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3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4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5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6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Печатные средства массовой информации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8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9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A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изданий СМИ, участвовавших в мониторинге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B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C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D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E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F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межнациональных отношений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A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B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</w:tbl>
    <w:p w14:paraId="44010000"/>
    <w:p w14:paraId="45010000"/>
    <w:p w14:paraId="46010000"/>
    <w:p w14:paraId="47010000"/>
    <w:p w14:paraId="48010000"/>
    <w:p w14:paraId="49010000"/>
    <w:p w14:paraId="4A010000"/>
    <w:p w14:paraId="4B010000"/>
    <w:p w14:paraId="4C010000"/>
    <w:p w14:paraId="4D010000"/>
    <w:p w14:paraId="4E010000"/>
    <w:p w14:paraId="4F01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</w:p>
    <w:sectPr>
      <w:pgSz w:h="16838" w:orient="portrait" w:w="11906"/>
      <w:pgMar w:bottom="1130" w:footer="0" w:gutter="0" w:header="0" w:left="1701" w:right="850" w:top="63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Body Text"/>
    <w:basedOn w:val="Style_3"/>
    <w:link w:val="Style_4_ch"/>
    <w:pPr>
      <w:spacing w:after="140" w:line="276" w:lineRule="auto"/>
      <w:ind/>
    </w:pPr>
  </w:style>
  <w:style w:styleId="Style_4_ch" w:type="character">
    <w:name w:val="Body Tex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ing 3"/>
    <w:basedOn w:val="Style_3"/>
    <w:next w:val="Style_3"/>
    <w:link w:val="Style_1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sz w:val="28"/>
    </w:rPr>
  </w:style>
  <w:style w:styleId="Style_1_ch" w:type="character">
    <w:name w:val="heading 3"/>
    <w:basedOn w:val="Style_3_ch"/>
    <w:link w:val="Style_1"/>
    <w:rPr>
      <w:sz w:val="28"/>
    </w:rPr>
  </w:style>
  <w:style w:styleId="Style_9" w:type="paragraph">
    <w:name w:val="Заголовок №1"/>
    <w:basedOn w:val="Style_3"/>
    <w:link w:val="Style_9_ch"/>
    <w:pPr>
      <w:spacing w:line="269" w:lineRule="exact"/>
      <w:ind/>
      <w:jc w:val="right"/>
      <w:outlineLvl w:val="0"/>
    </w:pPr>
    <w:rPr>
      <w:sz w:val="22"/>
      <w:highlight w:val="white"/>
    </w:rPr>
  </w:style>
  <w:style w:styleId="Style_9_ch" w:type="character">
    <w:name w:val="Заголовок №1"/>
    <w:basedOn w:val="Style_3_ch"/>
    <w:link w:val="Style_9"/>
    <w:rPr>
      <w:sz w:val="22"/>
      <w:highlight w:val="white"/>
    </w:rPr>
  </w:style>
  <w:style w:styleId="Style_10" w:type="paragraph">
    <w:name w:val="List"/>
    <w:basedOn w:val="Style_4"/>
    <w:link w:val="Style_10_ch"/>
  </w:style>
  <w:style w:styleId="Style_10_ch" w:type="character">
    <w:name w:val="List"/>
    <w:basedOn w:val="Style_4_ch"/>
    <w:link w:val="Style_10"/>
  </w:style>
  <w:style w:styleId="Style_11" w:type="paragraph">
    <w:name w:val="Body Text Indent 3"/>
    <w:basedOn w:val="Style_3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3_ch"/>
    <w:link w:val="Style_11"/>
    <w:rPr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tabs>
        <w:tab w:leader="none" w:pos="432" w:val="left"/>
      </w:tabs>
      <w:ind w:firstLine="0" w:left="720"/>
      <w:jc w:val="center"/>
      <w:outlineLvl w:val="0"/>
    </w:pPr>
    <w:rPr>
      <w:sz w:val="28"/>
    </w:rPr>
  </w:style>
  <w:style w:styleId="Style_16_ch" w:type="character">
    <w:name w:val="heading 1"/>
    <w:basedOn w:val="Style_3_ch"/>
    <w:link w:val="Style_16"/>
    <w:rPr>
      <w:sz w:val="28"/>
    </w:rPr>
  </w:style>
  <w:style w:styleId="Style_17" w:type="paragraph">
    <w:name w:val="ConsPlusNormal"/>
    <w:link w:val="Style_17_ch"/>
    <w:pPr>
      <w:widowControl w:val="0"/>
      <w:ind/>
    </w:pPr>
    <w:rPr>
      <w:rFonts w:ascii="Times New Roman" w:hAnsi="Times New Roman"/>
      <w:sz w:val="24"/>
    </w:rPr>
  </w:style>
  <w:style w:styleId="Style_17_ch" w:type="character">
    <w:name w:val="ConsPlusNormal"/>
    <w:link w:val="Style_17"/>
    <w:rPr>
      <w:rFonts w:ascii="Times New Roman" w:hAnsi="Times New Roman"/>
      <w:sz w:val="24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aption"/>
    <w:basedOn w:val="Style_3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3_ch"/>
    <w:link w:val="Style_24"/>
    <w:rPr>
      <w:i w:val="1"/>
      <w:sz w:val="24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Normal (Web)"/>
    <w:basedOn w:val="Style_3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3_ch"/>
    <w:link w:val="Style_26"/>
    <w:rPr>
      <w:sz w:val="24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index heading"/>
    <w:basedOn w:val="Style_3"/>
    <w:link w:val="Style_28_ch"/>
  </w:style>
  <w:style w:styleId="Style_28_ch" w:type="character">
    <w:name w:val="index heading"/>
    <w:basedOn w:val="Style_3_ch"/>
    <w:link w:val="Style_28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3"/>
    <w:next w:val="Style_4"/>
    <w:link w:val="Style_30_ch"/>
    <w:uiPriority w:val="10"/>
    <w:qFormat/>
    <w:pPr>
      <w:keepNext w:val="1"/>
      <w:spacing w:after="120" w:before="240"/>
      <w:ind/>
    </w:pPr>
    <w:rPr>
      <w:sz w:val="28"/>
    </w:rPr>
  </w:style>
  <w:style w:styleId="Style_30_ch" w:type="character">
    <w:name w:val="Title"/>
    <w:basedOn w:val="Style_3_ch"/>
    <w:link w:val="Style_30"/>
    <w:rPr>
      <w:sz w:val="28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2023-06-22T07:54:50Z</dcterms:modified>
</cp:coreProperties>
</file>