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tabs>
          <w:tab w:leader="none" w:pos="23" w:val="left"/>
          <w:tab w:leader="none" w:pos="8655" w:val="left"/>
        </w:tabs>
        <w:ind/>
        <w:rPr>
          <w:rFonts w:ascii="Times New Roman" w:hAnsi="Times New Roman"/>
          <w:i w:val="0"/>
          <w:sz w:val="27"/>
        </w:rPr>
      </w:pP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ab/>
      </w:r>
    </w:p>
    <w:p w14:paraId="02000000">
      <w:pPr>
        <w:ind/>
        <w:jc w:val="center"/>
        <w:rPr>
          <w:sz w:val="28"/>
        </w:rPr>
      </w:pPr>
      <w:r>
        <w:rPr>
          <w:sz w:val="32"/>
        </w:rPr>
        <w:drawing>
          <wp:inline>
            <wp:extent cx="933450" cy="120015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933450" cy="12001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НЕКЛИНОВСКИЙ РАЙОН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7000000">
      <w:pPr>
        <w:ind/>
        <w:jc w:val="center"/>
        <w:rPr>
          <w:b w:val="1"/>
          <w:sz w:val="30"/>
        </w:rPr>
      </w:pPr>
      <w:r>
        <w:rPr>
          <w:sz w:val="28"/>
        </w:rPr>
        <w:t>«ПОЛЯКОВСКОЕ СЕЛЬСКОЕ ПОСЕЛЕНИЕ»</w:t>
      </w:r>
    </w:p>
    <w:p w14:paraId="08000000">
      <w:pPr>
        <w:ind/>
        <w:jc w:val="center"/>
        <w:rPr>
          <w:sz w:val="20"/>
        </w:rPr>
      </w:pPr>
      <w:r>
        <w:rPr>
          <w:b w:val="1"/>
          <w:sz w:val="30"/>
        </w:rPr>
        <w:t>АДМИНИСТРАЦИЯ ПОЛЯКОВСКОГО СЕЛЬСКОГО ПОСЕЛЕНИЯ</w:t>
      </w:r>
    </w:p>
    <w:p w14:paraId="09000000">
      <w:pPr>
        <w:ind/>
        <w:jc w:val="center"/>
        <w:rPr>
          <w:b w:val="1"/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24130</wp:posOffset>
                </wp:positionH>
                <wp:positionV relativeFrom="paragraph">
                  <wp:posOffset>45720</wp:posOffset>
                </wp:positionV>
                <wp:extent cx="6554469" cy="9144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554469" cy="91440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ctr" bIns="45720" lIns="91440" rIns="91440" tIns="45720" wrap="non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A000000">
      <w:pPr>
        <w:ind/>
        <w:jc w:val="center"/>
        <w:rPr>
          <w:b w:val="1"/>
          <w:sz w:val="12"/>
        </w:rPr>
      </w:pPr>
    </w:p>
    <w:p w14:paraId="0B000000">
      <w:pPr>
        <w:ind/>
        <w:jc w:val="center"/>
        <w:rPr>
          <w:sz w:val="12"/>
        </w:rPr>
      </w:pPr>
      <w:r>
        <w:rPr>
          <w:b w:val="1"/>
          <w:sz w:val="32"/>
        </w:rPr>
        <w:t>ПОСТАНОВЛЕНИЕ</w:t>
      </w:r>
    </w:p>
    <w:p w14:paraId="0C000000">
      <w:pPr>
        <w:rPr>
          <w:sz w:val="12"/>
        </w:rPr>
      </w:pPr>
    </w:p>
    <w:p w14:paraId="0D000000">
      <w:pPr>
        <w:ind/>
        <w:jc w:val="center"/>
        <w:rPr>
          <w:sz w:val="16"/>
        </w:rPr>
      </w:pPr>
      <w:r>
        <w:t>от 24.04.2023г. № 30</w:t>
      </w:r>
    </w:p>
    <w:p w14:paraId="0E000000">
      <w:pPr>
        <w:ind/>
        <w:jc w:val="center"/>
        <w:rPr>
          <w:sz w:val="16"/>
        </w:rPr>
      </w:pPr>
    </w:p>
    <w:p w14:paraId="0F000000">
      <w:pPr>
        <w:ind/>
        <w:jc w:val="center"/>
        <w:rPr>
          <w:b w:val="1"/>
          <w:sz w:val="12"/>
        </w:rPr>
      </w:pPr>
      <w:r>
        <w:t>х. Красный Десант</w:t>
      </w:r>
    </w:p>
    <w:p w14:paraId="10000000">
      <w:pPr>
        <w:spacing w:line="200" w:lineRule="atLeast"/>
        <w:ind w:firstLine="426" w:left="-426"/>
        <w:rPr>
          <w:sz w:val="27"/>
        </w:rPr>
      </w:pPr>
      <w:r>
        <w:rPr>
          <w:sz w:val="27"/>
        </w:rPr>
        <w:t xml:space="preserve">                       </w:t>
      </w:r>
      <w:r>
        <w:rPr>
          <w:sz w:val="27"/>
        </w:rPr>
        <w:t xml:space="preserve">           </w:t>
      </w:r>
      <w:r>
        <w:rPr>
          <w:sz w:val="27"/>
        </w:rPr>
        <w:t xml:space="preserve">                        </w:t>
      </w:r>
      <w:r>
        <w:rPr>
          <w:sz w:val="27"/>
        </w:rPr>
        <w:t xml:space="preserve"> </w:t>
      </w:r>
    </w:p>
    <w:tbl>
      <w:tblPr>
        <w:tblStyle w:val="Style_2"/>
        <w:tblInd w:type="dxa" w:w="392"/>
        <w:tblLayout w:type="fixed"/>
      </w:tblPr>
      <w:tblGrid>
        <w:gridCol w:w="9781"/>
      </w:tblGrid>
      <w:tr>
        <w:tc>
          <w:tcPr>
            <w:tcW w:type="dxa" w:w="9781"/>
          </w:tcPr>
          <w:p w14:paraId="11000000">
            <w:pPr>
              <w:ind w:firstLine="709" w:left="0"/>
              <w:contextualSpacing w:val="1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Об утверждении Положения о комиссии по поступлению и выбытию активов,  созданной заказчиком в целях подготовки решений о списании начисленных поставщику (подрядчику, исполнителю), но не списанных заказчиком сумм неустоек (штрафов,пеней) в связи с неисполнением или ненадлежащим исполнением обязательств, предусмотренных контрактом Администрации Поляковского сельского поселения</w:t>
            </w:r>
          </w:p>
        </w:tc>
      </w:tr>
    </w:tbl>
    <w:p w14:paraId="12000000">
      <w:pPr>
        <w:ind w:firstLine="709" w:left="0"/>
        <w:contextualSpacing w:val="1"/>
        <w:jc w:val="both"/>
        <w:rPr>
          <w:sz w:val="28"/>
        </w:rPr>
      </w:pPr>
    </w:p>
    <w:p w14:paraId="13000000">
      <w:pPr>
        <w:ind w:firstLine="709" w:left="0"/>
        <w:contextualSpacing w:val="1"/>
        <w:jc w:val="both"/>
        <w:rPr>
          <w:sz w:val="24"/>
        </w:rPr>
      </w:pPr>
      <w:r>
        <w:rPr>
          <w:sz w:val="24"/>
        </w:rPr>
        <w:t>В целях реализации Постановления Правительства РФ от 04.07.2018 г. № 783  «О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контрактом»</w:t>
      </w:r>
      <w:r>
        <w:rPr>
          <w:sz w:val="24"/>
        </w:rPr>
        <w:t xml:space="preserve">, Администрация Поляковского сельского поселения </w:t>
      </w:r>
      <w:r>
        <w:rPr>
          <w:b w:val="1"/>
          <w:sz w:val="24"/>
        </w:rPr>
        <w:t>постановляет</w:t>
      </w:r>
      <w:r>
        <w:rPr>
          <w:sz w:val="24"/>
        </w:rPr>
        <w:t>:</w:t>
      </w:r>
    </w:p>
    <w:p w14:paraId="14000000">
      <w:pPr>
        <w:ind w:firstLine="709" w:left="0"/>
        <w:contextualSpacing w:val="1"/>
        <w:jc w:val="both"/>
        <w:rPr>
          <w:sz w:val="24"/>
        </w:rPr>
      </w:pPr>
    </w:p>
    <w:p w14:paraId="15000000">
      <w:pPr>
        <w:pStyle w:val="Style_3"/>
        <w:numPr>
          <w:ilvl w:val="0"/>
          <w:numId w:val="1"/>
        </w:numPr>
        <w:ind w:firstLine="284" w:left="0"/>
        <w:jc w:val="both"/>
        <w:rPr>
          <w:sz w:val="24"/>
        </w:rPr>
      </w:pPr>
      <w:r>
        <w:rPr>
          <w:sz w:val="24"/>
        </w:rPr>
        <w:t xml:space="preserve">Утвердить Положение о комиссии по поступлению и выбытию активов,  созданной заказчиком в целях подготовки решений о списании начисленных поставщику (подрядчику, исполнителю), но не списанных заказчиком сумм  неустоек (штрафов, пеней) в связи с неисполнением или ненадлежащим исполнением обязательств, предусмотренных контрактом Администрации Поляковского сельского поселения согласно приложению 1. </w:t>
      </w:r>
    </w:p>
    <w:p w14:paraId="16000000">
      <w:pPr>
        <w:pStyle w:val="Style_3"/>
        <w:numPr>
          <w:ilvl w:val="0"/>
          <w:numId w:val="1"/>
        </w:numPr>
        <w:ind w:firstLine="284" w:left="0"/>
        <w:jc w:val="both"/>
        <w:rPr>
          <w:sz w:val="24"/>
        </w:rPr>
      </w:pPr>
      <w:r>
        <w:rPr>
          <w:sz w:val="24"/>
        </w:rPr>
        <w:t xml:space="preserve">Утвердить состав комиссии по поступлению и выбытию активов,  созданной заказчиком в целях подготовки решений о списании начисленных поставщику (подрядчику, исполнителю), но не списанных заказчиком  сумм неустоек (штрафов, пеней) в связи с неисполнением или ненадлежащим исполнением обязательств,  </w:t>
      </w:r>
      <w:r>
        <w:rPr>
          <w:sz w:val="24"/>
        </w:rPr>
        <w:t xml:space="preserve">предусмотренных контрактом Администрации Поляковского сельского поселения согласно приложению </w:t>
      </w:r>
      <w:r>
        <w:rPr>
          <w:sz w:val="24"/>
        </w:rPr>
        <w:t>2</w:t>
      </w:r>
      <w:r>
        <w:rPr>
          <w:sz w:val="24"/>
        </w:rPr>
        <w:t>.</w:t>
      </w:r>
    </w:p>
    <w:p w14:paraId="17000000">
      <w:pPr>
        <w:pStyle w:val="Style_3"/>
        <w:ind w:firstLine="284" w:left="0"/>
        <w:jc w:val="both"/>
        <w:rPr>
          <w:sz w:val="24"/>
        </w:rPr>
      </w:pPr>
      <w:r>
        <w:rPr>
          <w:sz w:val="24"/>
        </w:rPr>
        <w:t xml:space="preserve">3. Настоящее </w:t>
      </w:r>
      <w:r>
        <w:rPr>
          <w:sz w:val="24"/>
        </w:rPr>
        <w:t>постановление</w:t>
      </w:r>
      <w:r>
        <w:rPr>
          <w:sz w:val="24"/>
        </w:rPr>
        <w:t xml:space="preserve"> вступает в силу </w:t>
      </w:r>
      <w:r>
        <w:rPr>
          <w:sz w:val="24"/>
        </w:rPr>
        <w:t>со дня его официального опубликования (обнародования), подлежит размещению на официальном сайте Поляковского сельского поселения в сети Интернет</w:t>
      </w:r>
      <w:r>
        <w:rPr>
          <w:sz w:val="24"/>
        </w:rPr>
        <w:t>.</w:t>
      </w:r>
    </w:p>
    <w:p w14:paraId="18000000">
      <w:pPr>
        <w:pStyle w:val="Style_3"/>
        <w:ind w:firstLine="0" w:left="-709"/>
        <w:jc w:val="both"/>
        <w:rPr>
          <w:sz w:val="24"/>
        </w:rPr>
      </w:pPr>
      <w:r>
        <w:rPr>
          <w:sz w:val="24"/>
        </w:rPr>
        <w:t xml:space="preserve">             4.     Контроль за исполнением </w:t>
      </w:r>
      <w:r>
        <w:rPr>
          <w:sz w:val="24"/>
        </w:rPr>
        <w:t>настоящего постановления</w:t>
      </w:r>
      <w:r>
        <w:rPr>
          <w:sz w:val="24"/>
        </w:rPr>
        <w:t xml:space="preserve"> </w:t>
      </w:r>
      <w:r>
        <w:rPr>
          <w:sz w:val="24"/>
        </w:rPr>
        <w:t>оставляю за собой.</w:t>
      </w:r>
    </w:p>
    <w:p w14:paraId="19000000">
      <w:pPr>
        <w:ind w:firstLine="709" w:left="0"/>
        <w:contextualSpacing w:val="1"/>
        <w:jc w:val="both"/>
        <w:rPr>
          <w:sz w:val="24"/>
        </w:rPr>
      </w:pPr>
    </w:p>
    <w:p w14:paraId="1A000000">
      <w:pPr>
        <w:ind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>Глава Администрации</w:t>
      </w:r>
    </w:p>
    <w:p w14:paraId="1B000000">
      <w:pPr>
        <w:tabs>
          <w:tab w:leader="none" w:pos="7335" w:val="left"/>
        </w:tabs>
        <w:ind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>Поляковского сельского поселения</w:t>
      </w:r>
      <w:r>
        <w:rPr>
          <w:b w:val="1"/>
          <w:sz w:val="24"/>
        </w:rPr>
        <w:tab/>
      </w:r>
      <w:r>
        <w:rPr>
          <w:b w:val="1"/>
          <w:sz w:val="24"/>
        </w:rPr>
        <w:t>А.Н.Галицкий</w:t>
      </w:r>
    </w:p>
    <w:p w14:paraId="1C000000">
      <w:pPr>
        <w:ind w:firstLine="709" w:left="0"/>
        <w:contextualSpacing w:val="1"/>
        <w:jc w:val="both"/>
        <w:rPr>
          <w:sz w:val="24"/>
        </w:rPr>
      </w:pPr>
    </w:p>
    <w:p w14:paraId="1D000000">
      <w:pPr>
        <w:ind/>
        <w:contextualSpacing w:val="1"/>
        <w:jc w:val="both"/>
        <w:rPr>
          <w:sz w:val="24"/>
        </w:rPr>
      </w:pPr>
    </w:p>
    <w:p w14:paraId="1E000000">
      <w:pPr>
        <w:ind/>
        <w:contextualSpacing w:val="1"/>
        <w:jc w:val="both"/>
        <w:rPr>
          <w:sz w:val="24"/>
        </w:rPr>
      </w:pPr>
    </w:p>
    <w:p w14:paraId="1F000000">
      <w:pPr>
        <w:ind/>
        <w:contextualSpacing w:val="1"/>
        <w:jc w:val="both"/>
        <w:rPr>
          <w:sz w:val="24"/>
        </w:rPr>
      </w:pPr>
    </w:p>
    <w:p w14:paraId="20000000">
      <w:pPr>
        <w:ind/>
        <w:contextualSpacing w:val="1"/>
        <w:jc w:val="both"/>
        <w:rPr>
          <w:sz w:val="24"/>
        </w:rPr>
      </w:pPr>
    </w:p>
    <w:p w14:paraId="21000000">
      <w:pPr>
        <w:ind/>
        <w:jc w:val="right"/>
        <w:rPr>
          <w:sz w:val="24"/>
        </w:rPr>
      </w:pPr>
    </w:p>
    <w:p w14:paraId="22000000">
      <w:pPr>
        <w:ind/>
        <w:jc w:val="right"/>
        <w:rPr>
          <w:sz w:val="24"/>
        </w:rPr>
      </w:pPr>
      <w:r>
        <w:rPr>
          <w:sz w:val="24"/>
        </w:rPr>
        <w:t xml:space="preserve">Приложение № </w:t>
      </w:r>
      <w:r>
        <w:rPr>
          <w:sz w:val="24"/>
        </w:rPr>
        <w:t>1</w:t>
      </w:r>
      <w:r>
        <w:rPr>
          <w:sz w:val="24"/>
        </w:rPr>
        <w:t xml:space="preserve"> </w:t>
      </w:r>
    </w:p>
    <w:p w14:paraId="23000000">
      <w:pPr>
        <w:ind/>
        <w:jc w:val="right"/>
        <w:rPr>
          <w:sz w:val="24"/>
        </w:rPr>
      </w:pPr>
      <w:r>
        <w:rPr>
          <w:sz w:val="24"/>
        </w:rPr>
        <w:t xml:space="preserve">к </w:t>
      </w:r>
      <w:r>
        <w:rPr>
          <w:sz w:val="24"/>
        </w:rPr>
        <w:t>постановлению</w:t>
      </w:r>
      <w:r>
        <w:rPr>
          <w:sz w:val="24"/>
        </w:rPr>
        <w:t xml:space="preserve"> Администрации </w:t>
      </w:r>
    </w:p>
    <w:p w14:paraId="24000000">
      <w:pPr>
        <w:ind/>
        <w:jc w:val="right"/>
        <w:rPr>
          <w:sz w:val="24"/>
        </w:rPr>
      </w:pPr>
      <w:r>
        <w:rPr>
          <w:sz w:val="24"/>
        </w:rPr>
        <w:t>Поляковского</w:t>
      </w:r>
      <w:r>
        <w:rPr>
          <w:sz w:val="24"/>
        </w:rPr>
        <w:t xml:space="preserve"> </w:t>
      </w:r>
      <w:r>
        <w:rPr>
          <w:sz w:val="24"/>
        </w:rPr>
        <w:t>сельского поселения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 xml:space="preserve">от </w:t>
      </w:r>
      <w:r>
        <w:rPr>
          <w:sz w:val="24"/>
        </w:rPr>
        <w:t>24.04.2023</w:t>
      </w:r>
      <w:r>
        <w:rPr>
          <w:sz w:val="24"/>
        </w:rPr>
        <w:t xml:space="preserve"> №30</w:t>
      </w:r>
    </w:p>
    <w:p w14:paraId="26000000">
      <w:pPr>
        <w:ind/>
        <w:jc w:val="both"/>
        <w:rPr>
          <w:color w:val="000000"/>
          <w:sz w:val="24"/>
        </w:rPr>
      </w:pPr>
    </w:p>
    <w:p w14:paraId="27000000">
      <w:pPr>
        <w:spacing w:afterAutospacing="on" w:beforeAutospacing="on"/>
        <w:ind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Положение о комиссии по поступлению и выбытию активов,  </w:t>
      </w:r>
      <w:r>
        <w:rPr>
          <w:b w:val="1"/>
          <w:sz w:val="24"/>
        </w:rPr>
        <w:t>созданной заказчиком в целях подготовки решений о списании начисленных поставщику (подрядчику, исполнителю), но не списанных заказчиком сумм  неустоек (штрафов, пеней) в связи с неисполнением или ненадлежащим исполнением обязательств, предусмотренных контрактом Администрации Поляковского сельского поселения</w:t>
      </w:r>
    </w:p>
    <w:p w14:paraId="28000000">
      <w:pPr>
        <w:pStyle w:val="Style_4"/>
        <w:ind/>
        <w:jc w:val="center"/>
        <w:rPr>
          <w:rFonts w:ascii="Times New Roman" w:hAnsi="Times New Roman"/>
          <w:sz w:val="24"/>
        </w:rPr>
      </w:pPr>
      <w:bookmarkStart w:id="1" w:name="sub_100"/>
      <w:r>
        <w:rPr>
          <w:rFonts w:ascii="Times New Roman" w:hAnsi="Times New Roman"/>
          <w:sz w:val="24"/>
        </w:rPr>
        <w:t>1. Общие положения</w:t>
      </w:r>
    </w:p>
    <w:p w14:paraId="29000000">
      <w:pPr>
        <w:ind/>
        <w:jc w:val="both"/>
        <w:rPr>
          <w:sz w:val="24"/>
        </w:rPr>
      </w:pPr>
      <w:bookmarkEnd w:id="1"/>
    </w:p>
    <w:p w14:paraId="2A000000">
      <w:pPr>
        <w:ind/>
        <w:jc w:val="both"/>
        <w:rPr>
          <w:sz w:val="24"/>
        </w:rPr>
      </w:pPr>
      <w:bookmarkStart w:id="2" w:name="sub_101"/>
      <w:r>
        <w:rPr>
          <w:sz w:val="24"/>
        </w:rPr>
        <w:t xml:space="preserve">1.1. Настоящее Положение определяет порядок создания и организацию работы комиссии по поступлению и выбытию активов Администрации </w:t>
      </w:r>
      <w:r>
        <w:rPr>
          <w:sz w:val="24"/>
        </w:rPr>
        <w:t>Поляковского сельского поселения</w:t>
      </w:r>
      <w:r>
        <w:rPr>
          <w:sz w:val="24"/>
        </w:rPr>
        <w:t xml:space="preserve"> (далее соответственно - комиссия, заказчик).</w:t>
      </w:r>
    </w:p>
    <w:p w14:paraId="2B000000">
      <w:pPr>
        <w:ind/>
        <w:jc w:val="both"/>
        <w:rPr>
          <w:sz w:val="24"/>
        </w:rPr>
      </w:pPr>
      <w:bookmarkStart w:id="3" w:name="sub_102"/>
      <w:bookmarkEnd w:id="2"/>
      <w:r>
        <w:rPr>
          <w:sz w:val="24"/>
        </w:rPr>
        <w:t xml:space="preserve">1.2. Комиссия в своей работе руководствуется </w:t>
      </w:r>
      <w:r>
        <w:rPr>
          <w:rStyle w:val="Style_5_ch"/>
          <w:color w:val="000000"/>
          <w:sz w:val="24"/>
        </w:rPr>
        <w:fldChar w:fldCharType="begin"/>
      </w:r>
      <w:r>
        <w:rPr>
          <w:rStyle w:val="Style_5_ch"/>
          <w:color w:val="000000"/>
          <w:sz w:val="24"/>
        </w:rPr>
        <w:instrText>HYPERLINK "http://internet.garant.ru/document/redirect/10103000/0"</w:instrText>
      </w:r>
      <w:r>
        <w:rPr>
          <w:rStyle w:val="Style_5_ch"/>
          <w:color w:val="000000"/>
          <w:sz w:val="24"/>
        </w:rPr>
        <w:fldChar w:fldCharType="separate"/>
      </w:r>
      <w:r>
        <w:rPr>
          <w:rStyle w:val="Style_5_ch"/>
          <w:color w:val="000000"/>
          <w:sz w:val="24"/>
        </w:rPr>
        <w:t>Конституцией</w:t>
      </w:r>
      <w:r>
        <w:rPr>
          <w:rStyle w:val="Style_5_ch"/>
          <w:color w:val="000000"/>
          <w:sz w:val="24"/>
        </w:rPr>
        <w:fldChar w:fldCharType="end"/>
      </w:r>
      <w:r>
        <w:rPr>
          <w:color w:val="000000"/>
          <w:sz w:val="24"/>
        </w:rPr>
        <w:t xml:space="preserve"> Российской Федерации, </w:t>
      </w:r>
      <w:r>
        <w:rPr>
          <w:rStyle w:val="Style_5_ch"/>
          <w:color w:val="000000"/>
          <w:sz w:val="24"/>
        </w:rPr>
        <w:fldChar w:fldCharType="begin"/>
      </w:r>
      <w:r>
        <w:rPr>
          <w:rStyle w:val="Style_5_ch"/>
          <w:color w:val="000000"/>
          <w:sz w:val="24"/>
        </w:rPr>
        <w:instrText>HYPERLINK "http://internet.garant.ru/document/redirect/70353464/0"</w:instrText>
      </w:r>
      <w:r>
        <w:rPr>
          <w:rStyle w:val="Style_5_ch"/>
          <w:color w:val="000000"/>
          <w:sz w:val="24"/>
        </w:rPr>
        <w:fldChar w:fldCharType="separate"/>
      </w:r>
      <w:r>
        <w:rPr>
          <w:rStyle w:val="Style_5_ch"/>
          <w:color w:val="000000"/>
          <w:sz w:val="24"/>
        </w:rPr>
        <w:t>Федеральным законом</w:t>
      </w:r>
      <w:r>
        <w:rPr>
          <w:rStyle w:val="Style_5_ch"/>
          <w:color w:val="000000"/>
          <w:sz w:val="24"/>
        </w:rPr>
        <w:fldChar w:fldCharType="end"/>
      </w:r>
      <w:r>
        <w:rPr>
          <w:color w:val="000000"/>
          <w:sz w:val="24"/>
        </w:rPr>
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нужд", </w:t>
      </w:r>
      <w:r>
        <w:rPr>
          <w:rStyle w:val="Style_5_ch"/>
          <w:color w:val="000000"/>
          <w:sz w:val="24"/>
        </w:rPr>
        <w:fldChar w:fldCharType="begin"/>
      </w:r>
      <w:r>
        <w:rPr>
          <w:rStyle w:val="Style_5_ch"/>
          <w:color w:val="000000"/>
          <w:sz w:val="24"/>
        </w:rPr>
        <w:instrText>HYPERLINK "http://internet.garant.ru/document/redirect/71981672/1000"</w:instrText>
      </w:r>
      <w:r>
        <w:rPr>
          <w:rStyle w:val="Style_5_ch"/>
          <w:color w:val="000000"/>
          <w:sz w:val="24"/>
        </w:rPr>
        <w:fldChar w:fldCharType="separate"/>
      </w:r>
      <w:r>
        <w:rPr>
          <w:rStyle w:val="Style_5_ch"/>
          <w:color w:val="000000"/>
          <w:sz w:val="24"/>
        </w:rPr>
        <w:t>Правилами</w:t>
      </w:r>
      <w:r>
        <w:rPr>
          <w:rStyle w:val="Style_5_ch"/>
          <w:color w:val="000000"/>
          <w:sz w:val="24"/>
        </w:rPr>
        <w:fldChar w:fldCharType="end"/>
      </w:r>
      <w:r>
        <w:rPr>
          <w:color w:val="000000"/>
          <w:sz w:val="24"/>
        </w:rPr>
        <w:t xml:space="preserve"> списания сумм неустоек (штрафов, пеней), начисленных поставщику (подрядчику, исполнителю), но не списанных заказчиком в связи с неисполнением или ненадлежащим исполнением обязательств, предусмотренных контрактом, предусмотренных контрактом, утвержденными </w:t>
      </w:r>
      <w:r>
        <w:rPr>
          <w:rStyle w:val="Style_5_ch"/>
          <w:color w:val="000000"/>
          <w:sz w:val="24"/>
        </w:rPr>
        <w:fldChar w:fldCharType="begin"/>
      </w:r>
      <w:r>
        <w:rPr>
          <w:rStyle w:val="Style_5_ch"/>
          <w:color w:val="000000"/>
          <w:sz w:val="24"/>
        </w:rPr>
        <w:instrText>HYPERLINK "http://internet.garant.ru/document/redirect/71981672/0"</w:instrText>
      </w:r>
      <w:r>
        <w:rPr>
          <w:rStyle w:val="Style_5_ch"/>
          <w:color w:val="000000"/>
          <w:sz w:val="24"/>
        </w:rPr>
        <w:fldChar w:fldCharType="separate"/>
      </w:r>
      <w:r>
        <w:rPr>
          <w:rStyle w:val="Style_5_ch"/>
          <w:color w:val="000000"/>
          <w:sz w:val="24"/>
        </w:rPr>
        <w:t>постановлением</w:t>
      </w:r>
      <w:r>
        <w:rPr>
          <w:rStyle w:val="Style_5_ch"/>
          <w:color w:val="000000"/>
          <w:sz w:val="24"/>
        </w:rPr>
        <w:fldChar w:fldCharType="end"/>
      </w:r>
      <w:r>
        <w:rPr>
          <w:color w:val="000000"/>
          <w:sz w:val="24"/>
        </w:rPr>
        <w:t xml:space="preserve"> Правительства РФ от 4 июля 2018 г. N 783.</w:t>
      </w:r>
    </w:p>
    <w:p w14:paraId="2C000000">
      <w:pPr>
        <w:ind/>
        <w:jc w:val="both"/>
        <w:rPr>
          <w:sz w:val="24"/>
        </w:rPr>
      </w:pPr>
      <w:bookmarkEnd w:id="3"/>
    </w:p>
    <w:p w14:paraId="2D000000">
      <w:pPr>
        <w:pStyle w:val="Style_4"/>
        <w:ind/>
        <w:jc w:val="center"/>
        <w:rPr>
          <w:rFonts w:ascii="Times New Roman" w:hAnsi="Times New Roman"/>
          <w:sz w:val="24"/>
        </w:rPr>
      </w:pPr>
      <w:bookmarkStart w:id="4" w:name="sub_200"/>
      <w:r>
        <w:rPr>
          <w:rFonts w:ascii="Times New Roman" w:hAnsi="Times New Roman"/>
          <w:sz w:val="24"/>
        </w:rPr>
        <w:t>2. Цели и задачи комиссии</w:t>
      </w:r>
    </w:p>
    <w:p w14:paraId="2E000000">
      <w:pPr>
        <w:ind/>
        <w:jc w:val="both"/>
        <w:rPr>
          <w:sz w:val="24"/>
        </w:rPr>
      </w:pPr>
      <w:bookmarkEnd w:id="4"/>
    </w:p>
    <w:p w14:paraId="2F000000">
      <w:pPr>
        <w:ind/>
        <w:jc w:val="both"/>
        <w:rPr>
          <w:sz w:val="24"/>
        </w:rPr>
      </w:pPr>
      <w:bookmarkStart w:id="5" w:name="sub_201"/>
      <w:r>
        <w:rPr>
          <w:sz w:val="24"/>
        </w:rPr>
        <w:t>2.1. Основной целью деятельности комиссии является принятие решений 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 обязательств, предусмотренных контрактом.</w:t>
      </w:r>
    </w:p>
    <w:p w14:paraId="30000000">
      <w:pPr>
        <w:ind/>
        <w:jc w:val="both"/>
        <w:rPr>
          <w:sz w:val="24"/>
        </w:rPr>
      </w:pPr>
      <w:bookmarkStart w:id="6" w:name="sub_202"/>
      <w:bookmarkEnd w:id="5"/>
      <w:r>
        <w:rPr>
          <w:sz w:val="24"/>
        </w:rPr>
        <w:t>2.2. Основными задачами комиссии являются:</w:t>
      </w:r>
    </w:p>
    <w:p w14:paraId="31000000">
      <w:pPr>
        <w:ind/>
        <w:jc w:val="both"/>
        <w:rPr>
          <w:sz w:val="24"/>
        </w:rPr>
      </w:pPr>
      <w:bookmarkEnd w:id="6"/>
      <w:r>
        <w:rPr>
          <w:sz w:val="24"/>
        </w:rPr>
        <w:t>- рассмотрение документов, необходимых для принятия решения о списании начисленных и неуплаченных сумм неустоек (штрафов, пеней) по муниципальным контрактам;</w:t>
      </w:r>
    </w:p>
    <w:p w14:paraId="32000000">
      <w:pPr>
        <w:ind/>
        <w:jc w:val="both"/>
        <w:rPr>
          <w:sz w:val="24"/>
        </w:rPr>
      </w:pPr>
      <w:r>
        <w:rPr>
          <w:sz w:val="24"/>
        </w:rPr>
        <w:t>- принятие решений о списании начисленных и неуплаченных сумм неустоек (штрафов, пеней) по муниципальным контрактам;</w:t>
      </w:r>
    </w:p>
    <w:p w14:paraId="33000000">
      <w:pPr>
        <w:ind/>
        <w:jc w:val="both"/>
        <w:rPr>
          <w:sz w:val="24"/>
        </w:rPr>
      </w:pPr>
      <w:r>
        <w:rPr>
          <w:sz w:val="24"/>
        </w:rPr>
        <w:t>- подготовка протокола заседания комиссии о принятом решении;</w:t>
      </w:r>
    </w:p>
    <w:p w14:paraId="34000000">
      <w:pPr>
        <w:ind/>
        <w:jc w:val="both"/>
        <w:rPr>
          <w:sz w:val="24"/>
        </w:rPr>
      </w:pPr>
      <w:r>
        <w:rPr>
          <w:sz w:val="24"/>
        </w:rPr>
        <w:t>– подготовка распоряжения о списании   начисленной и неуплаченной суммы неустоек (штрафов, пеней) по муниципальному контракту.</w:t>
      </w:r>
    </w:p>
    <w:p w14:paraId="35000000">
      <w:pPr>
        <w:ind/>
        <w:jc w:val="both"/>
        <w:rPr>
          <w:sz w:val="24"/>
        </w:rPr>
      </w:pPr>
    </w:p>
    <w:p w14:paraId="36000000">
      <w:pPr>
        <w:pStyle w:val="Style_4"/>
        <w:ind/>
        <w:jc w:val="center"/>
        <w:rPr>
          <w:rFonts w:ascii="Times New Roman" w:hAnsi="Times New Roman"/>
          <w:sz w:val="24"/>
        </w:rPr>
      </w:pPr>
      <w:bookmarkStart w:id="7" w:name="sub_300"/>
    </w:p>
    <w:p w14:paraId="37000000">
      <w:pPr>
        <w:pStyle w:val="Style_4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Порядок формирования комиссии</w:t>
      </w:r>
    </w:p>
    <w:p w14:paraId="38000000">
      <w:pPr>
        <w:ind/>
        <w:jc w:val="both"/>
        <w:rPr>
          <w:sz w:val="24"/>
        </w:rPr>
      </w:pPr>
      <w:bookmarkEnd w:id="7"/>
    </w:p>
    <w:p w14:paraId="39000000">
      <w:pPr>
        <w:ind/>
        <w:jc w:val="both"/>
        <w:rPr>
          <w:sz w:val="24"/>
        </w:rPr>
      </w:pPr>
      <w:bookmarkStart w:id="8" w:name="sub_301"/>
      <w:r>
        <w:rPr>
          <w:sz w:val="24"/>
        </w:rPr>
        <w:t>3.1. Комиссия является коллегиальным органом, строит свою деятельность на принципах равноправия ее членов и гласности принимаемых решений.</w:t>
      </w:r>
    </w:p>
    <w:p w14:paraId="3A000000">
      <w:pPr>
        <w:ind/>
        <w:jc w:val="both"/>
        <w:rPr>
          <w:sz w:val="24"/>
        </w:rPr>
      </w:pPr>
      <w:bookmarkStart w:id="9" w:name="sub_302"/>
      <w:bookmarkEnd w:id="8"/>
      <w:r>
        <w:rPr>
          <w:sz w:val="24"/>
        </w:rPr>
        <w:t>3.2. Комиссия утверждается Приложением №</w:t>
      </w:r>
      <w:r>
        <w:rPr>
          <w:sz w:val="24"/>
        </w:rPr>
        <w:t>2</w:t>
      </w:r>
      <w:r>
        <w:rPr>
          <w:sz w:val="24"/>
        </w:rPr>
        <w:t xml:space="preserve"> к настоящему </w:t>
      </w:r>
      <w:r>
        <w:rPr>
          <w:sz w:val="24"/>
        </w:rPr>
        <w:t>постановлению</w:t>
      </w:r>
      <w:r>
        <w:rPr>
          <w:sz w:val="24"/>
        </w:rPr>
        <w:t>, в котором определяется ее состав, назначаются председатель комиссии, члены комиссии и секретарь комиссии, имеющий право совещательного голоса.</w:t>
      </w:r>
    </w:p>
    <w:p w14:paraId="3B000000">
      <w:pPr>
        <w:ind/>
        <w:jc w:val="both"/>
        <w:rPr>
          <w:sz w:val="24"/>
        </w:rPr>
      </w:pPr>
      <w:bookmarkStart w:id="10" w:name="sub_303"/>
      <w:bookmarkEnd w:id="9"/>
      <w:r>
        <w:rPr>
          <w:sz w:val="24"/>
        </w:rPr>
        <w:t>3.3. Председатель комиссии руководит деятельностью комиссии, определяет основные направления деятельности комиссии, организует ее работу и ведет заседания комиссии.</w:t>
      </w:r>
    </w:p>
    <w:p w14:paraId="3C000000">
      <w:pPr>
        <w:ind/>
        <w:jc w:val="both"/>
        <w:rPr>
          <w:sz w:val="24"/>
        </w:rPr>
      </w:pPr>
      <w:r>
        <w:rPr>
          <w:sz w:val="24"/>
        </w:rPr>
        <w:t>3.4. Комиссия является постоянно действующей</w:t>
      </w:r>
    </w:p>
    <w:p w14:paraId="3D000000">
      <w:pPr>
        <w:ind/>
        <w:jc w:val="both"/>
        <w:rPr>
          <w:sz w:val="24"/>
        </w:rPr>
      </w:pPr>
      <w:bookmarkEnd w:id="10"/>
    </w:p>
    <w:p w14:paraId="3E000000">
      <w:pPr>
        <w:pStyle w:val="Style_4"/>
        <w:ind/>
        <w:jc w:val="center"/>
        <w:rPr>
          <w:rFonts w:ascii="Times New Roman" w:hAnsi="Times New Roman"/>
          <w:sz w:val="24"/>
        </w:rPr>
      </w:pPr>
      <w:bookmarkStart w:id="11" w:name="sub_400"/>
    </w:p>
    <w:p w14:paraId="3F000000">
      <w:pPr>
        <w:pStyle w:val="Style_4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Организация и порядок работы комиссии</w:t>
      </w:r>
    </w:p>
    <w:p w14:paraId="40000000">
      <w:pPr>
        <w:ind/>
        <w:jc w:val="both"/>
        <w:rPr>
          <w:sz w:val="24"/>
        </w:rPr>
      </w:pPr>
      <w:bookmarkEnd w:id="11"/>
    </w:p>
    <w:p w14:paraId="41000000">
      <w:pPr>
        <w:ind/>
        <w:jc w:val="both"/>
        <w:rPr>
          <w:rFonts w:ascii="Times New Roman" w:hAnsi="Times New Roman"/>
        </w:rPr>
      </w:pPr>
      <w:bookmarkStart w:id="12" w:name="sub_401"/>
      <w:bookmarkEnd w:id="12"/>
      <w:r>
        <w:t>4</w:t>
      </w:r>
      <w:r>
        <w:rPr>
          <w:rFonts w:ascii="Times New Roman" w:hAnsi="Times New Roman"/>
        </w:rPr>
        <w:t xml:space="preserve">.1. </w:t>
      </w:r>
      <w:r>
        <w:rPr>
          <w:rFonts w:ascii="Times New Roman" w:hAnsi="Times New Roman"/>
        </w:rPr>
        <w:t xml:space="preserve">При поступлении в Администрацию Поляковского сельского поселения  </w:t>
      </w:r>
      <w:r>
        <w:rPr>
          <w:rFonts w:ascii="Times New Roman" w:hAnsi="Times New Roman"/>
        </w:rPr>
        <w:t xml:space="preserve">письма </w:t>
      </w:r>
      <w:r>
        <w:rPr>
          <w:rFonts w:ascii="Times New Roman" w:hAnsi="Times New Roman"/>
        </w:rPr>
        <w:t>поставщик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(подрядчик</w:t>
      </w:r>
      <w:r>
        <w:rPr>
          <w:rFonts w:ascii="Times New Roman" w:hAnsi="Times New Roman"/>
        </w:rPr>
        <w:t>а, исполнителя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о списании </w:t>
      </w:r>
      <w:r>
        <w:rPr>
          <w:rFonts w:ascii="Times New Roman" w:hAnsi="Times New Roman"/>
        </w:rPr>
        <w:t xml:space="preserve">начисленных </w:t>
      </w:r>
      <w:r>
        <w:rPr>
          <w:rFonts w:ascii="Times New Roman" w:hAnsi="Times New Roman"/>
        </w:rPr>
        <w:t xml:space="preserve">и неуплаченных </w:t>
      </w:r>
      <w:r>
        <w:rPr>
          <w:rFonts w:ascii="Times New Roman" w:hAnsi="Times New Roman"/>
        </w:rPr>
        <w:t>сумм неустоек (штрафов, пеней), указанное письмо передается секретарем комиссии главному специалисту финансово - экономического отдела Администрации Поляковского сельского поселения</w:t>
      </w:r>
      <w:r>
        <w:rPr>
          <w:rFonts w:ascii="Times New Roman" w:hAnsi="Times New Roman"/>
        </w:rPr>
        <w:t xml:space="preserve">  и отчетности </w:t>
      </w:r>
      <w:r>
        <w:rPr>
          <w:rFonts w:ascii="Times New Roman" w:hAnsi="Times New Roman"/>
        </w:rPr>
        <w:t xml:space="preserve">для составления акта сверки расчетов по </w:t>
      </w:r>
      <w:r>
        <w:rPr>
          <w:rFonts w:ascii="Times New Roman" w:hAnsi="Times New Roman"/>
        </w:rPr>
        <w:t>начисленным  и неуплаченным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суммам неустойки и согласования его с поставщиком (подрядчиком, исполнителем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(далее - акт сверки).</w:t>
      </w:r>
    </w:p>
    <w:p w14:paraId="42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По факту получения по</w:t>
      </w:r>
      <w:r>
        <w:rPr>
          <w:rFonts w:ascii="Times New Roman" w:hAnsi="Times New Roman"/>
        </w:rPr>
        <w:t xml:space="preserve">дписанного акта сверки от </w:t>
      </w:r>
      <w:r>
        <w:rPr>
          <w:rFonts w:ascii="Times New Roman" w:hAnsi="Times New Roman"/>
        </w:rPr>
        <w:t>поставщика (подрядчика, исполнителя)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главный специалист финансово - экономического отдела Администрации Поляковского сельского поселения</w:t>
      </w:r>
      <w:r>
        <w:rPr>
          <w:rFonts w:ascii="Times New Roman" w:hAnsi="Times New Roman"/>
        </w:rPr>
        <w:t xml:space="preserve"> и отчетности</w:t>
      </w:r>
      <w:r>
        <w:rPr>
          <w:rFonts w:ascii="Times New Roman" w:hAnsi="Times New Roman"/>
        </w:rPr>
        <w:t xml:space="preserve"> в течение 1 рабочего дня уведомляет секретаря комиссии, на основании чего секретарь комиссии созывает работу комиссии. </w:t>
      </w:r>
    </w:p>
    <w:p w14:paraId="43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</w:t>
      </w:r>
      <w:r>
        <w:rPr>
          <w:rFonts w:ascii="Times New Roman" w:hAnsi="Times New Roman"/>
        </w:rPr>
        <w:t>. Комиссия на своих заседаниях рассматривает документы, необходимые для принятия решения о списании начисленных и неуплаченных сумм неустоек (штрафов, пеней) по муниципальным контрактам либо об отказе в списании таких неустоек.</w:t>
      </w:r>
    </w:p>
    <w:p w14:paraId="44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</w:t>
      </w:r>
      <w:r>
        <w:rPr>
          <w:rFonts w:ascii="Times New Roman" w:hAnsi="Times New Roman"/>
        </w:rPr>
        <w:t>. Решения по вопросам, отнесенным к компетенции комиссии, принимаются на заседаниях комиссии.</w:t>
      </w:r>
    </w:p>
    <w:p w14:paraId="45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Заседания Комиссии проводятся по мере необходимости. Дату, время и место проведения заседания комиссии определяет ее председатель.</w:t>
      </w:r>
    </w:p>
    <w:p w14:paraId="46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4.6</w:t>
      </w:r>
      <w:r>
        <w:rPr>
          <w:rFonts w:ascii="Times New Roman" w:hAnsi="Times New Roman"/>
        </w:rPr>
        <w:t xml:space="preserve">. Заседание комиссии созывается </w:t>
      </w:r>
      <w:r>
        <w:rPr>
          <w:rFonts w:ascii="Times New Roman" w:hAnsi="Times New Roman"/>
        </w:rPr>
        <w:t>секретарем</w:t>
      </w:r>
      <w:r>
        <w:rPr>
          <w:rFonts w:ascii="Times New Roman" w:hAnsi="Times New Roman"/>
        </w:rPr>
        <w:t xml:space="preserve"> комиссии</w:t>
      </w:r>
      <w:r>
        <w:rPr>
          <w:rFonts w:ascii="Times New Roman" w:hAnsi="Times New Roman"/>
        </w:rPr>
        <w:t xml:space="preserve"> при наличии обращения </w:t>
      </w:r>
      <w:r>
        <w:rPr>
          <w:rFonts w:ascii="Times New Roman" w:hAnsi="Times New Roman"/>
        </w:rPr>
        <w:t>поставщика (подрядчика, исполнителя)</w:t>
      </w:r>
      <w:r>
        <w:rPr>
          <w:rFonts w:ascii="Times New Roman" w:hAnsi="Times New Roman"/>
        </w:rPr>
        <w:t xml:space="preserve"> о списании и наличия акта сверки расчетов с поставщиком </w:t>
      </w:r>
      <w:r>
        <w:rPr>
          <w:rFonts w:ascii="Times New Roman" w:hAnsi="Times New Roman"/>
        </w:rPr>
        <w:t>(подрядчик</w:t>
      </w:r>
      <w:r>
        <w:rPr>
          <w:rFonts w:ascii="Times New Roman" w:hAnsi="Times New Roman"/>
        </w:rPr>
        <w:t>ом, исполнителем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47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4.7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Заседание комиссии считается правомочным, если на нем присутствуют не менее 50% от ее состава.</w:t>
      </w:r>
      <w:r>
        <w:rPr>
          <w:rFonts w:ascii="Times New Roman" w:hAnsi="Times New Roman"/>
        </w:rPr>
        <w:t xml:space="preserve"> </w:t>
      </w:r>
    </w:p>
    <w:p w14:paraId="48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4.8</w:t>
      </w:r>
      <w:r>
        <w:rPr>
          <w:rFonts w:ascii="Times New Roman" w:hAnsi="Times New Roman"/>
        </w:rPr>
        <w:t>. Решения комиссии принимаются простым большинством голосов от числа присутствующих на заседании членов комиссии.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 равенстве голосов голос председателя Комиссии является решающим. Члены Комиссии не вправе воздерживаться от голосования.</w:t>
      </w:r>
      <w:r>
        <w:rPr>
          <w:rFonts w:ascii="Times New Roman" w:hAnsi="Times New Roman"/>
        </w:rPr>
        <w:t xml:space="preserve"> </w:t>
      </w:r>
    </w:p>
    <w:p w14:paraId="49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4.9</w:t>
      </w:r>
      <w:r>
        <w:rPr>
          <w:rFonts w:ascii="Times New Roman" w:hAnsi="Times New Roman"/>
        </w:rPr>
        <w:t>. При голосовании каждый член комиссии имеет один голос.</w:t>
      </w:r>
    </w:p>
    <w:p w14:paraId="4A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4.10</w:t>
      </w:r>
      <w:r>
        <w:rPr>
          <w:rFonts w:ascii="Times New Roman" w:hAnsi="Times New Roman"/>
        </w:rPr>
        <w:t>. Решения, принимаемые на заседании комиссии, оформляются протоколом, который подписывают председ</w:t>
      </w:r>
      <w:r>
        <w:rPr>
          <w:rFonts w:ascii="Times New Roman" w:hAnsi="Times New Roman"/>
        </w:rPr>
        <w:t xml:space="preserve">атель комиссии </w:t>
      </w:r>
      <w:r>
        <w:rPr>
          <w:rFonts w:ascii="Times New Roman" w:hAnsi="Times New Roman"/>
        </w:rPr>
        <w:t>и члены комиссии.</w:t>
      </w:r>
    </w:p>
    <w:p w14:paraId="4B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4.11</w:t>
      </w:r>
      <w:r>
        <w:rPr>
          <w:rFonts w:ascii="Times New Roman" w:hAnsi="Times New Roman"/>
        </w:rPr>
        <w:t>. Протоколы по итогам работы комиссии с приложенными документами хранятся у заказчика в соответствии с номенклатурой дел.</w:t>
      </w:r>
    </w:p>
    <w:p w14:paraId="4C000000">
      <w:pPr>
        <w:ind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</w:rPr>
        <w:t>4.12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color w:themeColor="text1" w:val="000000"/>
        </w:rPr>
        <w:t xml:space="preserve">При наличии оснований и документов, указанных </w:t>
      </w:r>
      <w:r>
        <w:rPr>
          <w:rFonts w:ascii="Times New Roman" w:hAnsi="Times New Roman"/>
        </w:rPr>
        <w:t xml:space="preserve">в </w:t>
      </w:r>
      <w:r>
        <w:rPr>
          <w:rStyle w:val="Style_6_ch"/>
          <w:rFonts w:ascii="Times New Roman" w:hAnsi="Times New Roman"/>
          <w:color w:val="000000"/>
          <w:u w:val="none"/>
        </w:rPr>
        <w:fldChar w:fldCharType="begin"/>
      </w:r>
      <w:r>
        <w:rPr>
          <w:rStyle w:val="Style_6_ch"/>
          <w:rFonts w:ascii="Times New Roman" w:hAnsi="Times New Roman"/>
          <w:color w:val="000000"/>
          <w:u w:val="none"/>
        </w:rPr>
        <w:instrText>HYPERLINK "consultantplus://offline/ref=AF45F27B5C9121D6E41FF4DF4A451ECA7428B08BFE42A8C20FA4061D1DC7BFA28FF9F27F23852F54B9438753A35766E94219175919A38A4E11y3K"</w:instrText>
      </w:r>
      <w:r>
        <w:rPr>
          <w:rStyle w:val="Style_6_ch"/>
          <w:rFonts w:ascii="Times New Roman" w:hAnsi="Times New Roman"/>
          <w:color w:val="000000"/>
          <w:u w:val="none"/>
        </w:rPr>
        <w:fldChar w:fldCharType="separate"/>
      </w:r>
      <w:r>
        <w:rPr>
          <w:rStyle w:val="Style_6_ch"/>
          <w:rFonts w:ascii="Times New Roman" w:hAnsi="Times New Roman"/>
          <w:color w:val="000000"/>
          <w:u w:val="none"/>
        </w:rPr>
        <w:t xml:space="preserve">пункте </w:t>
      </w:r>
      <w:r>
        <w:rPr>
          <w:rStyle w:val="Style_6_ch"/>
          <w:rFonts w:ascii="Times New Roman" w:hAnsi="Times New Roman"/>
          <w:color w:val="000000"/>
          <w:u w:val="none"/>
        </w:rPr>
        <w:t>4.2</w:t>
      </w:r>
      <w:r>
        <w:rPr>
          <w:rStyle w:val="Style_6_ch"/>
          <w:rFonts w:ascii="Times New Roman" w:hAnsi="Times New Roman"/>
          <w:color w:val="000000"/>
          <w:u w:val="none"/>
        </w:rPr>
        <w:t>.</w:t>
      </w:r>
      <w:r>
        <w:rPr>
          <w:rStyle w:val="Style_6_ch"/>
          <w:rFonts w:ascii="Times New Roman" w:hAnsi="Times New Roman"/>
          <w:color w:val="000000"/>
          <w:u w:val="none"/>
        </w:rPr>
        <w:fldChar w:fldCharType="end"/>
      </w:r>
      <w:r>
        <w:rPr>
          <w:rFonts w:ascii="Times New Roman" w:hAnsi="Times New Roman"/>
        </w:rPr>
        <w:t xml:space="preserve"> настоящего </w:t>
      </w:r>
      <w:r>
        <w:rPr>
          <w:rFonts w:ascii="Times New Roman" w:hAnsi="Times New Roman"/>
          <w:color w:themeColor="text1" w:val="000000"/>
        </w:rPr>
        <w:t>п</w:t>
      </w:r>
      <w:r>
        <w:rPr>
          <w:rFonts w:ascii="Times New Roman" w:hAnsi="Times New Roman"/>
          <w:color w:themeColor="text1" w:val="000000"/>
        </w:rPr>
        <w:t>орядка, Комиссия в течение 5</w:t>
      </w:r>
      <w:r>
        <w:rPr>
          <w:rFonts w:ascii="Times New Roman" w:hAnsi="Times New Roman"/>
          <w:color w:themeColor="text1" w:val="000000"/>
        </w:rPr>
        <w:t xml:space="preserve"> дней со дня осуществления сверки расчетов с дебитором по начисленной и неуплаченной сумме неустоек (штрафов, пеней) оформляет решение о списании начисленной и неуплаченной </w:t>
      </w:r>
      <w:r>
        <w:rPr>
          <w:rFonts w:ascii="Times New Roman" w:hAnsi="Times New Roman"/>
          <w:color w:themeColor="text1" w:val="000000"/>
        </w:rPr>
        <w:t>суммы неустоек (штрафов, пеней) в форме протокола подписанного членами комиссии.</w:t>
      </w:r>
    </w:p>
    <w:p w14:paraId="4D000000">
      <w:pPr>
        <w:ind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4</w:t>
      </w:r>
      <w:r>
        <w:rPr>
          <w:rFonts w:ascii="Times New Roman" w:hAnsi="Times New Roman"/>
          <w:color w:themeColor="text1" w:val="000000"/>
        </w:rPr>
        <w:t>.</w:t>
      </w:r>
      <w:r>
        <w:rPr>
          <w:rFonts w:ascii="Times New Roman" w:hAnsi="Times New Roman"/>
          <w:color w:themeColor="text1" w:val="000000"/>
        </w:rPr>
        <w:t>1</w:t>
      </w:r>
      <w:r>
        <w:rPr>
          <w:rFonts w:ascii="Times New Roman" w:hAnsi="Times New Roman"/>
          <w:color w:themeColor="text1" w:val="000000"/>
        </w:rPr>
        <w:t>3. Ответственным за проверку и подготовку документов на заседание Комиссии является секретарь комиссии</w:t>
      </w:r>
      <w:r>
        <w:rPr>
          <w:rFonts w:ascii="Times New Roman" w:hAnsi="Times New Roman"/>
          <w:color w:themeColor="text1" w:val="000000"/>
        </w:rPr>
        <w:t>.</w:t>
      </w:r>
    </w:p>
    <w:p w14:paraId="4E000000">
      <w:pPr>
        <w:ind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4</w:t>
      </w:r>
      <w:r>
        <w:rPr>
          <w:rFonts w:ascii="Times New Roman" w:hAnsi="Times New Roman"/>
          <w:color w:themeColor="text1" w:val="000000"/>
        </w:rPr>
        <w:t>.</w:t>
      </w:r>
      <w:r>
        <w:rPr>
          <w:rFonts w:ascii="Times New Roman" w:hAnsi="Times New Roman"/>
          <w:color w:themeColor="text1" w:val="000000"/>
        </w:rPr>
        <w:t>1</w:t>
      </w:r>
      <w:r>
        <w:rPr>
          <w:rFonts w:ascii="Times New Roman" w:hAnsi="Times New Roman"/>
          <w:color w:themeColor="text1" w:val="000000"/>
        </w:rPr>
        <w:t>4. Комиссия анализирует представленные документы на соответствие требованиям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themeColor="text1" w:val="000000"/>
        </w:rPr>
        <w:t>п</w:t>
      </w:r>
      <w:r>
        <w:rPr>
          <w:rFonts w:ascii="Times New Roman" w:hAnsi="Times New Roman"/>
          <w:color w:themeColor="text1" w:val="000000"/>
        </w:rPr>
        <w:t>остановления Правительства РФ от 04.07.2018 г. № 783  «О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контрактом»</w:t>
      </w:r>
      <w:r>
        <w:rPr>
          <w:rFonts w:ascii="Times New Roman" w:hAnsi="Times New Roman"/>
          <w:color w:themeColor="text1" w:val="000000"/>
        </w:rPr>
        <w:t>.</w:t>
      </w:r>
    </w:p>
    <w:p w14:paraId="4F000000">
      <w:pPr>
        <w:ind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4</w:t>
      </w:r>
      <w:r>
        <w:rPr>
          <w:rFonts w:ascii="Times New Roman" w:hAnsi="Times New Roman"/>
          <w:color w:themeColor="text1" w:val="000000"/>
        </w:rPr>
        <w:t>.</w:t>
      </w:r>
      <w:r>
        <w:rPr>
          <w:rFonts w:ascii="Times New Roman" w:hAnsi="Times New Roman"/>
          <w:color w:themeColor="text1" w:val="000000"/>
        </w:rPr>
        <w:t>1</w:t>
      </w:r>
      <w:r>
        <w:rPr>
          <w:rFonts w:ascii="Times New Roman" w:hAnsi="Times New Roman"/>
          <w:color w:themeColor="text1" w:val="000000"/>
        </w:rPr>
        <w:t>5. Решение должно содержать следующую информацию:</w:t>
      </w:r>
    </w:p>
    <w:p w14:paraId="50000000">
      <w:pPr>
        <w:ind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а) наименование, фирменное наименование (при наличии), место нахождения (для юридического лица), фамилия, имя, отчество (при наличии), место жительства (для физического лица), идентификационный номер налогоплательщика – дебитора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- дебитора, код причины постановки на учет в налоговом органе дебитора (идентификационный номер налогоплательщика - физического лица);</w:t>
      </w:r>
    </w:p>
    <w:p w14:paraId="51000000">
      <w:pPr>
        <w:ind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 xml:space="preserve">б) сведения о начисленной </w:t>
      </w:r>
      <w:r>
        <w:rPr>
          <w:rFonts w:ascii="Times New Roman" w:hAnsi="Times New Roman"/>
          <w:color w:themeColor="text1" w:val="000000"/>
        </w:rPr>
        <w:t>Администрацией Поляковского сельского поселения</w:t>
      </w:r>
      <w:r>
        <w:rPr>
          <w:rFonts w:ascii="Times New Roman" w:hAnsi="Times New Roman"/>
          <w:color w:themeColor="text1" w:val="000000"/>
        </w:rPr>
        <w:t xml:space="preserve"> и неуплаченной дебитором сумме неустоек (штрафов, пеней), включенные в реестр контрактов в единой информационной системе в сфере закупок;</w:t>
      </w:r>
    </w:p>
    <w:p w14:paraId="52000000">
      <w:pPr>
        <w:ind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в) обязательные реквизиты первичных учетных документов, установленные Министерством финансов Российской Федерации;</w:t>
      </w:r>
    </w:p>
    <w:p w14:paraId="53000000">
      <w:pPr>
        <w:ind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г) дата принятия решения о списании начисленной и неуплаченной суммы неустоек (штрафов, пеней);</w:t>
      </w:r>
    </w:p>
    <w:p w14:paraId="54000000">
      <w:pPr>
        <w:ind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д) подписи членов комиссии.</w:t>
      </w:r>
    </w:p>
    <w:p w14:paraId="55000000">
      <w:pPr>
        <w:ind/>
        <w:jc w:val="both"/>
        <w:rPr>
          <w:rFonts w:ascii="Times New Roman" w:hAnsi="Times New Roman"/>
          <w:color w:themeColor="text1" w:val="000000"/>
        </w:rPr>
      </w:pPr>
    </w:p>
    <w:p w14:paraId="56000000">
      <w:pPr>
        <w:ind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4</w:t>
      </w:r>
      <w:r>
        <w:rPr>
          <w:rFonts w:ascii="Times New Roman" w:hAnsi="Times New Roman"/>
          <w:color w:themeColor="text1" w:val="000000"/>
        </w:rPr>
        <w:t>.</w:t>
      </w:r>
      <w:r>
        <w:rPr>
          <w:rFonts w:ascii="Times New Roman" w:hAnsi="Times New Roman"/>
          <w:color w:themeColor="text1" w:val="000000"/>
        </w:rPr>
        <w:t>1</w:t>
      </w:r>
      <w:r>
        <w:rPr>
          <w:rFonts w:ascii="Times New Roman" w:hAnsi="Times New Roman"/>
          <w:color w:themeColor="text1" w:val="000000"/>
        </w:rPr>
        <w:t xml:space="preserve">6. Решение Комиссии является основанием для подготовки </w:t>
      </w:r>
      <w:r>
        <w:rPr>
          <w:rFonts w:ascii="Times New Roman" w:hAnsi="Times New Roman"/>
          <w:color w:themeColor="text1" w:val="000000"/>
        </w:rPr>
        <w:t>распоряжения Администрации поляковского сельского поселения</w:t>
      </w:r>
      <w:r>
        <w:rPr>
          <w:rFonts w:ascii="Times New Roman" w:hAnsi="Times New Roman"/>
          <w:color w:themeColor="text1" w:val="000000"/>
        </w:rPr>
        <w:t xml:space="preserve"> о предоставлении отсрочки уплаты и (или) осуществлении списания начисленных сумм неустоек (штрафов, пеней).</w:t>
      </w:r>
    </w:p>
    <w:p w14:paraId="57000000">
      <w:pPr>
        <w:ind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4</w:t>
      </w:r>
      <w:r>
        <w:rPr>
          <w:rFonts w:ascii="Times New Roman" w:hAnsi="Times New Roman"/>
          <w:color w:themeColor="text1" w:val="000000"/>
        </w:rPr>
        <w:t>.</w:t>
      </w:r>
      <w:r>
        <w:rPr>
          <w:rFonts w:ascii="Times New Roman" w:hAnsi="Times New Roman"/>
          <w:color w:themeColor="text1" w:val="000000"/>
        </w:rPr>
        <w:t>1</w:t>
      </w:r>
      <w:r>
        <w:rPr>
          <w:rFonts w:ascii="Times New Roman" w:hAnsi="Times New Roman"/>
          <w:color w:themeColor="text1" w:val="000000"/>
        </w:rPr>
        <w:t xml:space="preserve">7. По результатам принятия Решения </w:t>
      </w:r>
      <w:r>
        <w:rPr>
          <w:rFonts w:ascii="Times New Roman" w:hAnsi="Times New Roman"/>
        </w:rPr>
        <w:t xml:space="preserve">главный специалист финансово - экономического отдела Администрации Поляковского сельского поселения </w:t>
      </w:r>
      <w:r>
        <w:rPr>
          <w:rFonts w:ascii="Times New Roman" w:hAnsi="Times New Roman"/>
          <w:color w:themeColor="text1" w:val="000000"/>
        </w:rPr>
        <w:t xml:space="preserve">и отчетности </w:t>
      </w:r>
      <w:r>
        <w:rPr>
          <w:rFonts w:ascii="Times New Roman" w:hAnsi="Times New Roman"/>
          <w:color w:themeColor="text1" w:val="000000"/>
        </w:rPr>
        <w:t xml:space="preserve">в течение </w:t>
      </w:r>
      <w:r>
        <w:rPr>
          <w:rFonts w:ascii="Times New Roman" w:hAnsi="Times New Roman"/>
          <w:color w:themeColor="text1" w:val="000000"/>
        </w:rPr>
        <w:t>двух</w:t>
      </w:r>
      <w:r>
        <w:rPr>
          <w:rFonts w:ascii="Times New Roman" w:hAnsi="Times New Roman"/>
          <w:color w:themeColor="text1" w:val="000000"/>
        </w:rPr>
        <w:t xml:space="preserve"> рабочих дней </w:t>
      </w:r>
      <w:r>
        <w:rPr>
          <w:rFonts w:ascii="Times New Roman" w:hAnsi="Times New Roman"/>
          <w:color w:themeColor="text1" w:val="000000"/>
        </w:rPr>
        <w:t xml:space="preserve">обеспечивает подготовку </w:t>
      </w:r>
      <w:r>
        <w:rPr>
          <w:rFonts w:ascii="Times New Roman" w:hAnsi="Times New Roman"/>
          <w:color w:themeColor="text1" w:val="000000"/>
        </w:rPr>
        <w:t xml:space="preserve"> </w:t>
      </w:r>
      <w:r>
        <w:rPr>
          <w:rFonts w:ascii="Times New Roman" w:hAnsi="Times New Roman"/>
          <w:color w:themeColor="text1" w:val="000000"/>
        </w:rPr>
        <w:t>распоряжения</w:t>
      </w:r>
      <w:r>
        <w:rPr>
          <w:rFonts w:ascii="Times New Roman" w:hAnsi="Times New Roman"/>
          <w:color w:themeColor="text1" w:val="000000"/>
        </w:rPr>
        <w:t xml:space="preserve"> о предоставлении отсрочки уплаты и (или) осуществлении списания начисленных сумм неустоек (штрафов, пеней)</w:t>
      </w:r>
      <w:r>
        <w:rPr>
          <w:rFonts w:ascii="Times New Roman" w:hAnsi="Times New Roman"/>
          <w:color w:themeColor="text1" w:val="000000"/>
        </w:rPr>
        <w:t>.</w:t>
      </w:r>
    </w:p>
    <w:p w14:paraId="58000000">
      <w:pPr>
        <w:ind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4</w:t>
      </w:r>
      <w:r>
        <w:rPr>
          <w:rFonts w:ascii="Times New Roman" w:hAnsi="Times New Roman"/>
          <w:color w:themeColor="text1" w:val="000000"/>
        </w:rPr>
        <w:t>.</w:t>
      </w:r>
      <w:r>
        <w:rPr>
          <w:rFonts w:ascii="Times New Roman" w:hAnsi="Times New Roman"/>
          <w:color w:themeColor="text1" w:val="000000"/>
        </w:rPr>
        <w:t>1</w:t>
      </w:r>
      <w:r>
        <w:rPr>
          <w:rFonts w:ascii="Times New Roman" w:hAnsi="Times New Roman"/>
          <w:color w:themeColor="text1" w:val="000000"/>
        </w:rPr>
        <w:t xml:space="preserve">8. </w:t>
      </w:r>
      <w:r>
        <w:rPr>
          <w:rFonts w:ascii="Times New Roman" w:hAnsi="Times New Roman"/>
        </w:rPr>
        <w:t>Главный специалист финансово - экономического отдела Администрации Поляковского сельского поселения</w:t>
      </w:r>
      <w:r>
        <w:rPr>
          <w:rFonts w:ascii="Times New Roman" w:hAnsi="Times New Roman"/>
          <w:color w:themeColor="text1" w:val="000000"/>
        </w:rPr>
        <w:t xml:space="preserve"> и отчетности </w:t>
      </w:r>
      <w:r>
        <w:rPr>
          <w:rFonts w:ascii="Times New Roman" w:hAnsi="Times New Roman"/>
          <w:color w:themeColor="text1" w:val="000000"/>
        </w:rPr>
        <w:t xml:space="preserve">в течение 20 дней со дня принятия решения о списании начисленной и неуплаченной суммы неустоек (штрафов, пеней), направляет дебитору в письменной форме уведомление о списании начисленной и неуплаченной суммы неустоек (штрафов, пеней) по контрактам с указанием ее размера по форме согласно </w:t>
      </w:r>
      <w:r>
        <w:rPr>
          <w:rFonts w:ascii="Times New Roman" w:hAnsi="Times New Roman"/>
          <w:color w:themeColor="text1" w:val="000000"/>
        </w:rPr>
        <w:t xml:space="preserve">приложению </w:t>
      </w:r>
      <w:r>
        <w:rPr>
          <w:rFonts w:ascii="Times New Roman" w:hAnsi="Times New Roman"/>
          <w:color w:themeColor="text1" w:val="000000"/>
        </w:rPr>
        <w:t>к Постановление Правительства РФ от 4 июля 2018 г. N 783</w:t>
      </w:r>
      <w:r>
        <w:rPr>
          <w:rFonts w:ascii="Times New Roman" w:hAnsi="Times New Roman"/>
          <w:color w:themeColor="text1" w:val="000000"/>
        </w:rPr>
        <w:t xml:space="preserve"> «</w:t>
      </w:r>
      <w:r>
        <w:rPr>
          <w:rFonts w:ascii="Times New Roman" w:hAnsi="Times New Roman"/>
          <w:color w:themeColor="text1" w:val="000000"/>
        </w:rPr>
        <w:t>О списании</w:t>
      </w:r>
      <w:r>
        <w:rPr>
          <w:rFonts w:ascii="Times New Roman" w:hAnsi="Times New Roman"/>
          <w:color w:themeColor="text1" w:val="000000"/>
        </w:rPr>
        <w:t xml:space="preserve">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</w:t>
      </w:r>
      <w:r>
        <w:rPr>
          <w:rFonts w:ascii="Times New Roman" w:hAnsi="Times New Roman"/>
          <w:color w:themeColor="text1" w:val="000000"/>
        </w:rPr>
        <w:t>ств, предусмотренных контрактом»</w:t>
      </w:r>
      <w:r>
        <w:rPr>
          <w:rFonts w:ascii="Times New Roman" w:hAnsi="Times New Roman"/>
          <w:color w:themeColor="text1" w:val="000000"/>
        </w:rPr>
        <w:t>.</w:t>
      </w:r>
    </w:p>
    <w:p w14:paraId="59000000">
      <w:pPr>
        <w:ind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4</w:t>
      </w:r>
      <w:r>
        <w:rPr>
          <w:rFonts w:ascii="Times New Roman" w:hAnsi="Times New Roman"/>
          <w:color w:themeColor="text1" w:val="000000"/>
        </w:rPr>
        <w:t>.</w:t>
      </w:r>
      <w:r>
        <w:rPr>
          <w:rFonts w:ascii="Times New Roman" w:hAnsi="Times New Roman"/>
          <w:color w:themeColor="text1" w:val="000000"/>
        </w:rPr>
        <w:t>1</w:t>
      </w:r>
      <w:r>
        <w:rPr>
          <w:rFonts w:ascii="Times New Roman" w:hAnsi="Times New Roman"/>
          <w:color w:themeColor="text1" w:val="000000"/>
        </w:rPr>
        <w:t xml:space="preserve">9. Формирование уведомления осуществляется </w:t>
      </w:r>
      <w:r>
        <w:rPr>
          <w:rFonts w:ascii="Times New Roman" w:hAnsi="Times New Roman"/>
          <w:color w:themeColor="text1" w:val="000000"/>
        </w:rPr>
        <w:t>Администрацией Поляковского сельского поселения</w:t>
      </w:r>
      <w:r>
        <w:rPr>
          <w:rFonts w:ascii="Times New Roman" w:hAnsi="Times New Roman"/>
          <w:color w:themeColor="text1" w:val="000000"/>
        </w:rPr>
        <w:t xml:space="preserve"> в соответствии с информацией и документами, включенными в реестр контрактов.</w:t>
      </w:r>
    </w:p>
    <w:p w14:paraId="5A000000">
      <w:pPr>
        <w:spacing w:afterAutospacing="on" w:beforeAutospacing="on"/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> </w:t>
      </w:r>
    </w:p>
    <w:p w14:paraId="5B000000">
      <w:pPr>
        <w:spacing w:afterAutospacing="on" w:beforeAutospacing="on"/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> </w:t>
      </w:r>
    </w:p>
    <w:p w14:paraId="5C000000">
      <w:pPr>
        <w:spacing w:afterAutospacing="on" w:beforeAutospacing="on"/>
        <w:ind/>
        <w:rPr>
          <w:color w:val="000000"/>
          <w:sz w:val="24"/>
        </w:rPr>
      </w:pPr>
      <w:r>
        <w:rPr>
          <w:color w:val="000000"/>
          <w:sz w:val="24"/>
        </w:rPr>
        <w:t> </w:t>
      </w:r>
    </w:p>
    <w:p w14:paraId="5D000000">
      <w:pPr>
        <w:spacing w:afterAutospacing="on" w:beforeAutospacing="on"/>
        <w:ind/>
        <w:jc w:val="right"/>
        <w:rPr>
          <w:color w:val="000000"/>
          <w:sz w:val="24"/>
        </w:rPr>
      </w:pPr>
    </w:p>
    <w:p w14:paraId="5E000000">
      <w:pPr>
        <w:spacing w:afterAutospacing="on" w:beforeAutospacing="on"/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> </w:t>
      </w:r>
    </w:p>
    <w:p w14:paraId="5F000000">
      <w:pPr>
        <w:tabs>
          <w:tab w:leader="none" w:pos="5103" w:val="center"/>
          <w:tab w:leader="none" w:pos="10206" w:val="right"/>
        </w:tabs>
        <w:spacing w:afterAutospacing="on" w:beforeAutospacing="on"/>
        <w:ind/>
        <w:rPr>
          <w:color w:val="000000"/>
          <w:sz w:val="24"/>
        </w:rPr>
      </w:pPr>
      <w:r>
        <w:rPr>
          <w:color w:val="000000"/>
          <w:sz w:val="24"/>
        </w:rPr>
        <w:tab/>
      </w:r>
    </w:p>
    <w:p w14:paraId="60000000">
      <w:pPr>
        <w:tabs>
          <w:tab w:leader="none" w:pos="5103" w:val="center"/>
          <w:tab w:leader="none" w:pos="10206" w:val="right"/>
        </w:tabs>
        <w:spacing w:afterAutospacing="on" w:beforeAutospacing="on"/>
        <w:ind/>
        <w:rPr>
          <w:color w:val="000000"/>
          <w:sz w:val="24"/>
        </w:rPr>
      </w:pPr>
    </w:p>
    <w:p w14:paraId="61000000">
      <w:pPr>
        <w:tabs>
          <w:tab w:leader="none" w:pos="5103" w:val="center"/>
          <w:tab w:leader="none" w:pos="10206" w:val="right"/>
        </w:tabs>
        <w:spacing w:afterAutospacing="on" w:beforeAutospacing="on"/>
        <w:ind/>
        <w:rPr>
          <w:color w:val="000000"/>
          <w:sz w:val="24"/>
        </w:rPr>
      </w:pPr>
    </w:p>
    <w:p w14:paraId="62000000">
      <w:pPr>
        <w:tabs>
          <w:tab w:leader="none" w:pos="5103" w:val="center"/>
          <w:tab w:leader="none" w:pos="10206" w:val="right"/>
        </w:tabs>
        <w:spacing w:afterAutospacing="on" w:beforeAutospacing="on"/>
        <w:ind/>
        <w:rPr>
          <w:color w:val="000000"/>
          <w:sz w:val="24"/>
        </w:rPr>
      </w:pPr>
    </w:p>
    <w:p w14:paraId="63000000">
      <w:pPr>
        <w:tabs>
          <w:tab w:leader="none" w:pos="5103" w:val="center"/>
          <w:tab w:leader="none" w:pos="10206" w:val="right"/>
        </w:tabs>
        <w:spacing w:afterAutospacing="on" w:beforeAutospacing="on"/>
        <w:ind/>
        <w:rPr>
          <w:color w:val="000000"/>
          <w:sz w:val="24"/>
        </w:rPr>
      </w:pPr>
    </w:p>
    <w:p w14:paraId="64000000">
      <w:pPr>
        <w:tabs>
          <w:tab w:leader="none" w:pos="5103" w:val="center"/>
          <w:tab w:leader="none" w:pos="10206" w:val="right"/>
        </w:tabs>
        <w:spacing w:afterAutospacing="on" w:beforeAutospacing="on"/>
        <w:ind/>
        <w:rPr>
          <w:color w:val="000000"/>
          <w:sz w:val="24"/>
        </w:rPr>
      </w:pPr>
    </w:p>
    <w:p w14:paraId="65000000">
      <w:pPr>
        <w:tabs>
          <w:tab w:leader="none" w:pos="5103" w:val="center"/>
          <w:tab w:leader="none" w:pos="10206" w:val="right"/>
        </w:tabs>
        <w:spacing w:afterAutospacing="on" w:beforeAutospacing="on"/>
        <w:ind/>
        <w:rPr>
          <w:color w:val="000000"/>
          <w:sz w:val="24"/>
        </w:rPr>
      </w:pPr>
    </w:p>
    <w:p w14:paraId="66000000">
      <w:pPr>
        <w:tabs>
          <w:tab w:leader="none" w:pos="5103" w:val="center"/>
          <w:tab w:leader="none" w:pos="10206" w:val="right"/>
        </w:tabs>
        <w:spacing w:afterAutospacing="on" w:beforeAutospacing="on"/>
        <w:ind/>
        <w:rPr>
          <w:color w:val="000000"/>
          <w:sz w:val="24"/>
        </w:rPr>
      </w:pPr>
    </w:p>
    <w:p w14:paraId="67000000">
      <w:pPr>
        <w:tabs>
          <w:tab w:leader="none" w:pos="5103" w:val="center"/>
          <w:tab w:leader="none" w:pos="10206" w:val="right"/>
        </w:tabs>
        <w:spacing w:afterAutospacing="on" w:beforeAutospacing="on"/>
        <w:ind/>
        <w:rPr>
          <w:color w:val="000000"/>
          <w:sz w:val="24"/>
        </w:rPr>
      </w:pPr>
    </w:p>
    <w:p w14:paraId="68000000">
      <w:pPr>
        <w:tabs>
          <w:tab w:leader="none" w:pos="5103" w:val="center"/>
          <w:tab w:leader="none" w:pos="10206" w:val="right"/>
        </w:tabs>
        <w:spacing w:afterAutospacing="on" w:beforeAutospacing="on"/>
        <w:ind/>
        <w:rPr>
          <w:color w:val="000000"/>
          <w:sz w:val="24"/>
        </w:rPr>
      </w:pPr>
    </w:p>
    <w:p w14:paraId="69000000">
      <w:pPr>
        <w:tabs>
          <w:tab w:leader="none" w:pos="5103" w:val="center"/>
          <w:tab w:leader="none" w:pos="10206" w:val="right"/>
        </w:tabs>
        <w:spacing w:afterAutospacing="on" w:beforeAutospacing="on"/>
        <w:ind/>
        <w:rPr>
          <w:color w:val="000000"/>
          <w:sz w:val="24"/>
        </w:rPr>
      </w:pPr>
    </w:p>
    <w:p w14:paraId="6A000000">
      <w:pPr>
        <w:tabs>
          <w:tab w:leader="none" w:pos="5103" w:val="center"/>
          <w:tab w:leader="none" w:pos="10206" w:val="right"/>
        </w:tabs>
        <w:spacing w:afterAutospacing="on" w:beforeAutospacing="on"/>
        <w:ind/>
        <w:rPr>
          <w:color w:val="000000"/>
          <w:sz w:val="24"/>
        </w:rPr>
      </w:pPr>
    </w:p>
    <w:p w14:paraId="6B000000">
      <w:pPr>
        <w:tabs>
          <w:tab w:leader="none" w:pos="5103" w:val="center"/>
          <w:tab w:leader="none" w:pos="10206" w:val="right"/>
        </w:tabs>
        <w:spacing w:afterAutospacing="on" w:beforeAutospacing="on"/>
        <w:ind/>
        <w:rPr>
          <w:color w:val="000000"/>
          <w:sz w:val="24"/>
        </w:rPr>
      </w:pPr>
    </w:p>
    <w:p w14:paraId="6C000000">
      <w:pPr>
        <w:tabs>
          <w:tab w:leader="none" w:pos="5103" w:val="center"/>
          <w:tab w:leader="none" w:pos="10206" w:val="right"/>
        </w:tabs>
        <w:spacing w:afterAutospacing="on" w:beforeAutospacing="on"/>
        <w:ind/>
        <w:rPr>
          <w:color w:val="000000"/>
          <w:sz w:val="24"/>
        </w:rPr>
      </w:pPr>
    </w:p>
    <w:p w14:paraId="6D000000">
      <w:pPr>
        <w:tabs>
          <w:tab w:leader="none" w:pos="5103" w:val="center"/>
          <w:tab w:leader="none" w:pos="10206" w:val="right"/>
        </w:tabs>
        <w:spacing w:afterAutospacing="on" w:beforeAutospacing="on"/>
        <w:ind/>
        <w:rPr>
          <w:color w:val="000000"/>
          <w:sz w:val="24"/>
        </w:rPr>
      </w:pPr>
    </w:p>
    <w:p w14:paraId="6E000000">
      <w:pPr>
        <w:tabs>
          <w:tab w:leader="none" w:pos="5103" w:val="center"/>
          <w:tab w:leader="none" w:pos="10206" w:val="right"/>
        </w:tabs>
        <w:spacing w:afterAutospacing="on" w:beforeAutospacing="on"/>
        <w:ind/>
        <w:rPr>
          <w:color w:val="000000"/>
          <w:sz w:val="24"/>
        </w:rPr>
      </w:pPr>
    </w:p>
    <w:p w14:paraId="6F000000">
      <w:pPr>
        <w:ind w:firstLine="709" w:left="0"/>
        <w:contextualSpacing w:val="1"/>
        <w:jc w:val="right"/>
        <w:rPr>
          <w:sz w:val="24"/>
        </w:rPr>
      </w:pPr>
      <w:r>
        <w:rPr>
          <w:sz w:val="24"/>
        </w:rPr>
        <w:t xml:space="preserve">Приложение № </w:t>
      </w:r>
      <w:r>
        <w:rPr>
          <w:sz w:val="24"/>
        </w:rPr>
        <w:t>2</w:t>
      </w:r>
      <w:r>
        <w:rPr>
          <w:sz w:val="24"/>
        </w:rPr>
        <w:t xml:space="preserve"> </w:t>
      </w:r>
    </w:p>
    <w:p w14:paraId="70000000">
      <w:pPr>
        <w:ind w:firstLine="709" w:left="0"/>
        <w:contextualSpacing w:val="1"/>
        <w:jc w:val="right"/>
        <w:rPr>
          <w:sz w:val="24"/>
        </w:rPr>
      </w:pPr>
      <w:r>
        <w:rPr>
          <w:sz w:val="24"/>
        </w:rPr>
        <w:t xml:space="preserve">к </w:t>
      </w:r>
      <w:r>
        <w:rPr>
          <w:sz w:val="24"/>
        </w:rPr>
        <w:t>постановлению</w:t>
      </w:r>
      <w:r>
        <w:rPr>
          <w:sz w:val="24"/>
        </w:rPr>
        <w:t xml:space="preserve"> Администрации </w:t>
      </w:r>
    </w:p>
    <w:p w14:paraId="71000000">
      <w:pPr>
        <w:ind w:firstLine="709" w:left="0"/>
        <w:contextualSpacing w:val="1"/>
        <w:jc w:val="right"/>
        <w:rPr>
          <w:sz w:val="24"/>
        </w:rPr>
      </w:pPr>
      <w:r>
        <w:rPr>
          <w:sz w:val="24"/>
        </w:rPr>
        <w:t>Поляковского сельского поселения</w:t>
      </w:r>
    </w:p>
    <w:p w14:paraId="72000000">
      <w:pPr>
        <w:ind w:firstLine="709" w:left="0"/>
        <w:contextualSpacing w:val="1"/>
        <w:jc w:val="right"/>
        <w:rPr>
          <w:sz w:val="24"/>
        </w:rPr>
      </w:pPr>
      <w:r>
        <w:rPr>
          <w:sz w:val="24"/>
        </w:rPr>
        <w:t>от 24.04.2023 №30</w:t>
      </w:r>
    </w:p>
    <w:p w14:paraId="73000000">
      <w:pPr>
        <w:ind w:firstLine="709" w:left="0"/>
        <w:contextualSpacing w:val="1"/>
        <w:jc w:val="both"/>
        <w:rPr>
          <w:b w:val="1"/>
          <w:sz w:val="24"/>
        </w:rPr>
      </w:pPr>
    </w:p>
    <w:p w14:paraId="74000000">
      <w:pPr>
        <w:ind w:firstLine="709" w:left="0"/>
        <w:contextualSpacing w:val="1"/>
        <w:jc w:val="center"/>
        <w:rPr>
          <w:b w:val="1"/>
          <w:sz w:val="24"/>
        </w:rPr>
      </w:pPr>
      <w:r>
        <w:rPr>
          <w:b w:val="1"/>
          <w:sz w:val="24"/>
        </w:rPr>
        <w:t>Состав комиссии,</w:t>
      </w:r>
    </w:p>
    <w:p w14:paraId="75000000">
      <w:pPr>
        <w:ind w:firstLine="709" w:left="0"/>
        <w:contextualSpacing w:val="1"/>
        <w:jc w:val="center"/>
        <w:rPr>
          <w:b w:val="1"/>
          <w:sz w:val="24"/>
        </w:rPr>
      </w:pPr>
      <w:r>
        <w:rPr>
          <w:b w:val="1"/>
          <w:sz w:val="24"/>
        </w:rPr>
        <w:t xml:space="preserve">по поступлению и выбытию активов,  созданной заказчиком в целях подготовки решений о списании начисленных поставщику (подрядчику, исполнителю), но не списанных заказчиком сумм неустоек  (штрафов, пеней) в связи с неисполнением или ненадлежащим исполнением обязательств, предусмотренных  контрактом Администрации </w:t>
      </w:r>
      <w:r>
        <w:rPr>
          <w:b w:val="1"/>
          <w:sz w:val="24"/>
        </w:rPr>
        <w:t>Поляковского сельского поселения</w:t>
      </w:r>
    </w:p>
    <w:p w14:paraId="76000000">
      <w:pPr>
        <w:ind w:firstLine="709" w:left="0"/>
        <w:contextualSpacing w:val="1"/>
        <w:jc w:val="center"/>
        <w:rPr>
          <w:b w:val="1"/>
          <w:sz w:val="24"/>
        </w:rPr>
      </w:pPr>
    </w:p>
    <w:tbl>
      <w:tblPr>
        <w:tblStyle w:val="Style_2"/>
        <w:tblInd w:type="dxa" w:w="108"/>
        <w:tblLayout w:type="fixed"/>
      </w:tblPr>
      <w:tblGrid>
        <w:gridCol w:w="4820"/>
        <w:gridCol w:w="4678"/>
      </w:tblGrid>
      <w:tr>
        <w:tc>
          <w:tcPr>
            <w:tcW w:type="dxa" w:w="4820"/>
          </w:tcPr>
          <w:p w14:paraId="77000000">
            <w:pPr>
              <w:widowControl w:val="0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  <w:p w14:paraId="78000000">
            <w:pPr>
              <w:widowControl w:val="0"/>
              <w:ind/>
              <w:contextualSpacing w:val="1"/>
              <w:jc w:val="both"/>
              <w:rPr>
                <w:sz w:val="24"/>
              </w:rPr>
            </w:pPr>
          </w:p>
          <w:p w14:paraId="79000000">
            <w:pPr>
              <w:widowControl w:val="0"/>
              <w:ind/>
              <w:contextualSpacing w:val="1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Председатель:</w:t>
            </w:r>
          </w:p>
        </w:tc>
        <w:tc>
          <w:tcPr>
            <w:tcW w:type="dxa" w:w="4678"/>
          </w:tcPr>
          <w:p w14:paraId="7A000000">
            <w:pPr>
              <w:widowControl w:val="0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</w:p>
        </w:tc>
      </w:tr>
      <w:tr>
        <w:tc>
          <w:tcPr>
            <w:tcW w:type="dxa" w:w="4820"/>
          </w:tcPr>
          <w:p w14:paraId="7B000000">
            <w:pPr>
              <w:widowControl w:val="0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Галицкий Александр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иколаевич</w:t>
            </w:r>
          </w:p>
        </w:tc>
        <w:tc>
          <w:tcPr>
            <w:tcW w:type="dxa" w:w="4678"/>
          </w:tcPr>
          <w:p w14:paraId="7C000000">
            <w:pPr>
              <w:widowControl w:val="0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z w:val="24"/>
              </w:rPr>
              <w:t>лав</w:t>
            </w:r>
            <w:r>
              <w:rPr>
                <w:sz w:val="24"/>
              </w:rPr>
              <w:t xml:space="preserve">а </w:t>
            </w:r>
            <w:r>
              <w:rPr>
                <w:sz w:val="24"/>
              </w:rPr>
              <w:t xml:space="preserve">Администрации </w:t>
            </w:r>
            <w:r>
              <w:rPr>
                <w:sz w:val="24"/>
              </w:rPr>
              <w:t>Поляковского сельского поселения</w:t>
            </w:r>
          </w:p>
        </w:tc>
      </w:tr>
      <w:tr>
        <w:tc>
          <w:tcPr>
            <w:tcW w:type="dxa" w:w="4820"/>
          </w:tcPr>
          <w:p w14:paraId="7D000000">
            <w:pPr>
              <w:ind/>
              <w:contextualSpacing w:val="1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Члены комиссии: </w:t>
            </w:r>
          </w:p>
          <w:p w14:paraId="7E000000">
            <w:pPr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Романченко Оксана Юрьевна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4678"/>
          </w:tcPr>
          <w:p w14:paraId="7F000000">
            <w:pPr>
              <w:widowControl w:val="0"/>
              <w:ind/>
              <w:contextualSpacing w:val="1"/>
              <w:jc w:val="both"/>
              <w:rPr>
                <w:sz w:val="24"/>
              </w:rPr>
            </w:pPr>
          </w:p>
          <w:p w14:paraId="80000000">
            <w:pPr>
              <w:widowControl w:val="0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>
              <w:rPr>
                <w:sz w:val="24"/>
              </w:rPr>
              <w:t xml:space="preserve">финансово-экономического отдела </w:t>
            </w:r>
          </w:p>
        </w:tc>
      </w:tr>
      <w:tr>
        <w:trPr>
          <w:trHeight w:hRule="atLeast" w:val="119"/>
        </w:trPr>
        <w:tc>
          <w:tcPr>
            <w:tcW w:type="dxa" w:w="4820"/>
          </w:tcPr>
          <w:p w14:paraId="81000000">
            <w:pPr>
              <w:widowControl w:val="0"/>
              <w:ind w:firstLine="709" w:left="0"/>
              <w:contextualSpacing w:val="1"/>
              <w:jc w:val="both"/>
              <w:rPr>
                <w:sz w:val="24"/>
              </w:rPr>
            </w:pPr>
          </w:p>
        </w:tc>
        <w:tc>
          <w:tcPr>
            <w:tcW w:type="dxa" w:w="4678"/>
          </w:tcPr>
          <w:p w14:paraId="82000000">
            <w:pPr>
              <w:widowControl w:val="0"/>
              <w:ind/>
              <w:contextualSpacing w:val="1"/>
              <w:jc w:val="both"/>
              <w:rPr>
                <w:sz w:val="24"/>
              </w:rPr>
            </w:pPr>
          </w:p>
        </w:tc>
      </w:tr>
      <w:tr>
        <w:trPr>
          <w:trHeight w:hRule="atLeast" w:val="1293"/>
        </w:trPr>
        <w:tc>
          <w:tcPr>
            <w:tcW w:type="dxa" w:w="4820"/>
          </w:tcPr>
          <w:p w14:paraId="83000000">
            <w:pPr>
              <w:widowControl w:val="0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Скрыпник Наталья Сергеевна</w:t>
            </w:r>
          </w:p>
        </w:tc>
        <w:tc>
          <w:tcPr>
            <w:tcW w:type="dxa" w:w="4678"/>
          </w:tcPr>
          <w:p w14:paraId="84000000">
            <w:pPr>
              <w:widowControl w:val="0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Главный специалист финансово-экономического отдела</w:t>
            </w:r>
          </w:p>
        </w:tc>
      </w:tr>
      <w:tr>
        <w:tc>
          <w:tcPr>
            <w:tcW w:type="dxa" w:w="4820"/>
          </w:tcPr>
          <w:p w14:paraId="85000000">
            <w:pPr>
              <w:widowControl w:val="0"/>
              <w:ind/>
              <w:contextualSpacing w:val="1"/>
              <w:jc w:val="both"/>
              <w:rPr>
                <w:sz w:val="24"/>
              </w:rPr>
            </w:pPr>
          </w:p>
          <w:p w14:paraId="86000000">
            <w:pPr>
              <w:widowControl w:val="0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Вакуленко Екатерина Леонтьевна</w:t>
            </w:r>
          </w:p>
          <w:p w14:paraId="87000000">
            <w:pPr>
              <w:widowControl w:val="0"/>
              <w:ind/>
              <w:contextualSpacing w:val="1"/>
              <w:jc w:val="both"/>
              <w:rPr>
                <w:sz w:val="24"/>
              </w:rPr>
            </w:pPr>
          </w:p>
          <w:p w14:paraId="88000000">
            <w:pPr>
              <w:widowControl w:val="0"/>
              <w:ind/>
              <w:contextualSpacing w:val="1"/>
              <w:jc w:val="both"/>
              <w:rPr>
                <w:sz w:val="24"/>
              </w:rPr>
            </w:pPr>
          </w:p>
          <w:p w14:paraId="89000000">
            <w:pPr>
              <w:widowControl w:val="0"/>
              <w:ind/>
              <w:contextualSpacing w:val="1"/>
              <w:jc w:val="both"/>
              <w:rPr>
                <w:sz w:val="24"/>
              </w:rPr>
            </w:pPr>
          </w:p>
          <w:p w14:paraId="8A000000">
            <w:pPr>
              <w:widowControl w:val="0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Гугукина Виктория Васильевна</w:t>
            </w:r>
          </w:p>
        </w:tc>
        <w:tc>
          <w:tcPr>
            <w:tcW w:type="dxa" w:w="4678"/>
          </w:tcPr>
          <w:p w14:paraId="8B000000">
            <w:pPr>
              <w:widowControl w:val="0"/>
              <w:ind/>
              <w:contextualSpacing w:val="1"/>
              <w:jc w:val="both"/>
              <w:rPr>
                <w:sz w:val="24"/>
              </w:rPr>
            </w:pPr>
          </w:p>
          <w:p w14:paraId="8C000000">
            <w:pPr>
              <w:widowControl w:val="0"/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</w:p>
          <w:p w14:paraId="8D000000">
            <w:pPr>
              <w:widowControl w:val="0"/>
              <w:ind/>
              <w:contextualSpacing w:val="1"/>
              <w:jc w:val="both"/>
              <w:rPr>
                <w:sz w:val="24"/>
              </w:rPr>
            </w:pPr>
          </w:p>
          <w:p w14:paraId="8E000000">
            <w:pPr>
              <w:widowControl w:val="0"/>
              <w:ind/>
              <w:contextualSpacing w:val="1"/>
              <w:jc w:val="both"/>
              <w:rPr>
                <w:sz w:val="24"/>
              </w:rPr>
            </w:pPr>
          </w:p>
          <w:p w14:paraId="8F000000">
            <w:pPr>
              <w:rPr>
                <w:sz w:val="24"/>
              </w:rPr>
            </w:pPr>
          </w:p>
          <w:p w14:paraId="90000000">
            <w:pPr>
              <w:rPr>
                <w:sz w:val="24"/>
              </w:rPr>
            </w:pPr>
            <w:r>
              <w:rPr>
                <w:sz w:val="24"/>
              </w:rPr>
              <w:t>Ведущий специалист финансово-экономического отдела</w:t>
            </w:r>
          </w:p>
        </w:tc>
      </w:tr>
      <w:tr>
        <w:tc>
          <w:tcPr>
            <w:tcW w:type="dxa" w:w="4820"/>
          </w:tcPr>
          <w:p w14:paraId="91000000">
            <w:pPr>
              <w:widowControl w:val="0"/>
              <w:ind/>
              <w:contextualSpacing w:val="1"/>
              <w:jc w:val="both"/>
              <w:rPr>
                <w:sz w:val="24"/>
              </w:rPr>
            </w:pPr>
          </w:p>
        </w:tc>
        <w:tc>
          <w:tcPr>
            <w:tcW w:type="dxa" w:w="4678"/>
          </w:tcPr>
          <w:p w14:paraId="92000000">
            <w:pPr>
              <w:widowControl w:val="0"/>
              <w:ind/>
              <w:contextualSpacing w:val="1"/>
              <w:jc w:val="both"/>
              <w:rPr>
                <w:sz w:val="24"/>
              </w:rPr>
            </w:pPr>
          </w:p>
        </w:tc>
      </w:tr>
    </w:tbl>
    <w:p w14:paraId="93000000">
      <w:pPr>
        <w:ind/>
        <w:jc w:val="both"/>
        <w:rPr>
          <w:sz w:val="24"/>
        </w:rPr>
      </w:pPr>
    </w:p>
    <w:p w14:paraId="94000000">
      <w:pPr>
        <w:tabs>
          <w:tab w:leader="none" w:pos="5103" w:val="center"/>
          <w:tab w:leader="none" w:pos="10206" w:val="right"/>
        </w:tabs>
        <w:spacing w:afterAutospacing="on" w:beforeAutospacing="on"/>
        <w:ind/>
        <w:rPr>
          <w:color w:val="000000"/>
          <w:sz w:val="24"/>
        </w:rPr>
      </w:pPr>
    </w:p>
    <w:p w14:paraId="95000000">
      <w:pPr>
        <w:tabs>
          <w:tab w:leader="none" w:pos="5103" w:val="center"/>
          <w:tab w:leader="none" w:pos="10206" w:val="right"/>
        </w:tabs>
        <w:spacing w:afterAutospacing="on" w:beforeAutospacing="on"/>
        <w:ind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> </w:t>
      </w:r>
    </w:p>
    <w:p w14:paraId="96000000">
      <w:pPr>
        <w:ind/>
        <w:jc w:val="right"/>
        <w:rPr>
          <w:sz w:val="24"/>
        </w:rPr>
      </w:pPr>
    </w:p>
    <w:p w14:paraId="97000000">
      <w:pPr>
        <w:ind/>
        <w:jc w:val="right"/>
        <w:rPr>
          <w:sz w:val="24"/>
        </w:rPr>
      </w:pPr>
    </w:p>
    <w:p w14:paraId="98000000">
      <w:pPr>
        <w:ind/>
        <w:jc w:val="right"/>
        <w:rPr>
          <w:sz w:val="24"/>
        </w:rPr>
      </w:pPr>
    </w:p>
    <w:p w14:paraId="99000000">
      <w:pPr>
        <w:ind/>
        <w:jc w:val="right"/>
        <w:rPr>
          <w:sz w:val="24"/>
        </w:rPr>
      </w:pPr>
    </w:p>
    <w:p w14:paraId="9A000000">
      <w:pPr>
        <w:pStyle w:val="Style_7"/>
        <w:spacing w:after="136" w:before="0"/>
        <w:ind/>
        <w:jc w:val="right"/>
        <w:rPr>
          <w:color w:val="000000"/>
          <w:sz w:val="28"/>
        </w:rPr>
      </w:pPr>
    </w:p>
    <w:sectPr>
      <w:pgSz w:h="16838" w:orient="portrait" w:w="11906"/>
      <w:pgMar w:bottom="709" w:footer="709" w:gutter="0" w:header="709" w:left="1134" w:right="566" w:top="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705" w:left="989"/>
      </w:pPr>
    </w:lvl>
    <w:lvl w:ilvl="1">
      <w:start w:val="1"/>
      <w:numFmt w:val="lowerLetter"/>
      <w:lvlText w:val="%2."/>
      <w:lvlJc w:val="left"/>
      <w:pPr>
        <w:ind w:hanging="360" w:left="1364"/>
      </w:pPr>
    </w:lvl>
    <w:lvl w:ilvl="2">
      <w:start w:val="1"/>
      <w:numFmt w:val="lowerRoman"/>
      <w:lvlText w:val="%3."/>
      <w:lvlJc w:val="right"/>
      <w:pPr>
        <w:ind w:hanging="180" w:left="2084"/>
      </w:pPr>
    </w:lvl>
    <w:lvl w:ilvl="3">
      <w:start w:val="1"/>
      <w:numFmt w:val="decimal"/>
      <w:lvlText w:val="%4."/>
      <w:lvlJc w:val="left"/>
      <w:pPr>
        <w:ind w:hanging="360" w:left="2804"/>
      </w:pPr>
    </w:lvl>
    <w:lvl w:ilvl="4">
      <w:start w:val="1"/>
      <w:numFmt w:val="lowerLetter"/>
      <w:lvlText w:val="%5."/>
      <w:lvlJc w:val="left"/>
      <w:pPr>
        <w:ind w:hanging="360" w:left="3524"/>
      </w:pPr>
    </w:lvl>
    <w:lvl w:ilvl="5">
      <w:start w:val="1"/>
      <w:numFmt w:val="lowerRoman"/>
      <w:lvlText w:val="%6."/>
      <w:lvlJc w:val="right"/>
      <w:pPr>
        <w:ind w:hanging="180" w:left="4244"/>
      </w:pPr>
    </w:lvl>
    <w:lvl w:ilvl="6">
      <w:start w:val="1"/>
      <w:numFmt w:val="decimal"/>
      <w:lvlText w:val="%7."/>
      <w:lvlJc w:val="left"/>
      <w:pPr>
        <w:ind w:hanging="360" w:left="4964"/>
      </w:pPr>
    </w:lvl>
    <w:lvl w:ilvl="7">
      <w:start w:val="1"/>
      <w:numFmt w:val="lowerLetter"/>
      <w:lvlText w:val="%8."/>
      <w:lvlJc w:val="left"/>
      <w:pPr>
        <w:ind w:hanging="360" w:left="5684"/>
      </w:pPr>
    </w:lvl>
    <w:lvl w:ilvl="8">
      <w:start w:val="1"/>
      <w:numFmt w:val="lowerRoman"/>
      <w:lvlText w:val="%9."/>
      <w:lvlJc w:val="right"/>
      <w:pPr>
        <w:ind w:hanging="180" w:left="640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Postan"/>
    <w:basedOn w:val="Style_8"/>
    <w:link w:val="Style_10_ch"/>
    <w:pPr>
      <w:ind/>
      <w:jc w:val="center"/>
    </w:pPr>
    <w:rPr>
      <w:sz w:val="28"/>
    </w:rPr>
  </w:style>
  <w:style w:styleId="Style_10_ch" w:type="character">
    <w:name w:val="Postan"/>
    <w:basedOn w:val="Style_8_ch"/>
    <w:link w:val="Style_10"/>
    <w:rPr>
      <w:sz w:val="28"/>
    </w:rPr>
  </w:style>
  <w:style w:styleId="Style_11" w:type="paragraph">
    <w:name w:val="toc 4"/>
    <w:next w:val="Style_8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7" w:type="paragraph">
    <w:name w:val="Normal (Web)"/>
    <w:basedOn w:val="Style_8"/>
    <w:link w:val="Style_7_ch"/>
    <w:pPr>
      <w:spacing w:afterAutospacing="on" w:beforeAutospacing="on"/>
      <w:ind/>
    </w:pPr>
  </w:style>
  <w:style w:styleId="Style_7_ch" w:type="character">
    <w:name w:val="Normal (Web)"/>
    <w:basedOn w:val="Style_8_ch"/>
    <w:link w:val="Style_7"/>
  </w:style>
  <w:style w:styleId="Style_12" w:type="paragraph">
    <w:name w:val="Default"/>
    <w:link w:val="Style_12_ch"/>
    <w:rPr>
      <w:color w:val="000000"/>
      <w:sz w:val="24"/>
    </w:rPr>
  </w:style>
  <w:style w:styleId="Style_12_ch" w:type="character">
    <w:name w:val="Default"/>
    <w:link w:val="Style_12"/>
    <w:rPr>
      <w:color w:val="000000"/>
      <w:sz w:val="24"/>
    </w:rPr>
  </w:style>
  <w:style w:styleId="Style_13" w:type="paragraph">
    <w:name w:val="toc 6"/>
    <w:next w:val="Style_8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8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Balloon Text"/>
    <w:basedOn w:val="Style_8"/>
    <w:link w:val="Style_15_ch"/>
    <w:rPr>
      <w:rFonts w:ascii="Tahoma" w:hAnsi="Tahoma"/>
      <w:sz w:val="16"/>
    </w:rPr>
  </w:style>
  <w:style w:styleId="Style_15_ch" w:type="character">
    <w:name w:val="Balloon Text"/>
    <w:basedOn w:val="Style_8_ch"/>
    <w:link w:val="Style_15"/>
    <w:rPr>
      <w:rFonts w:ascii="Tahoma" w:hAnsi="Tahoma"/>
      <w:sz w:val="16"/>
    </w:rPr>
  </w:style>
  <w:style w:styleId="Style_16" w:type="paragraph">
    <w:name w:val="heading 3"/>
    <w:next w:val="Style_8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Body Text 2"/>
    <w:basedOn w:val="Style_8"/>
    <w:link w:val="Style_17_ch"/>
    <w:rPr>
      <w:sz w:val="28"/>
    </w:rPr>
  </w:style>
  <w:style w:styleId="Style_17_ch" w:type="character">
    <w:name w:val="Body Text 2"/>
    <w:basedOn w:val="Style_8_ch"/>
    <w:link w:val="Style_17"/>
    <w:rPr>
      <w:sz w:val="28"/>
    </w:rPr>
  </w:style>
  <w:style w:styleId="Style_18" w:type="paragraph">
    <w:name w:val="toc 3"/>
    <w:next w:val="Style_8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highlight"/>
    <w:basedOn w:val="Style_20"/>
    <w:link w:val="Style_19_ch"/>
  </w:style>
  <w:style w:styleId="Style_19_ch" w:type="character">
    <w:name w:val="highlight"/>
    <w:basedOn w:val="Style_20_ch"/>
    <w:link w:val="Style_19"/>
  </w:style>
  <w:style w:styleId="Style_5" w:type="paragraph">
    <w:name w:val="Гипертекстовая ссылка"/>
    <w:basedOn w:val="Style_20"/>
    <w:link w:val="Style_5_ch"/>
    <w:rPr>
      <w:b w:val="1"/>
      <w:color w:val="106BBE"/>
    </w:rPr>
  </w:style>
  <w:style w:styleId="Style_5_ch" w:type="character">
    <w:name w:val="Гипертекстовая ссылка"/>
    <w:basedOn w:val="Style_20_ch"/>
    <w:link w:val="Style_5"/>
    <w:rPr>
      <w:b w:val="1"/>
      <w:color w:val="106BBE"/>
    </w:rPr>
  </w:style>
  <w:style w:styleId="Style_21" w:type="paragraph">
    <w:name w:val="heading 5"/>
    <w:next w:val="Style_8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4" w:type="paragraph">
    <w:name w:val="heading 1"/>
    <w:basedOn w:val="Style_8"/>
    <w:next w:val="Style_8"/>
    <w:link w:val="Style_4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4_ch" w:type="character">
    <w:name w:val="heading 1"/>
    <w:basedOn w:val="Style_8_ch"/>
    <w:link w:val="Style_4"/>
    <w:rPr>
      <w:rFonts w:ascii="Cambria" w:hAnsi="Cambria"/>
      <w:b w:val="1"/>
      <w:sz w:val="32"/>
    </w:rPr>
  </w:style>
  <w:style w:styleId="Style_6" w:type="paragraph">
    <w:name w:val="Hyperlink"/>
    <w:basedOn w:val="Style_20"/>
    <w:link w:val="Style_6_ch"/>
    <w:rPr>
      <w:color w:val="0000FF"/>
      <w:u w:val="single"/>
    </w:rPr>
  </w:style>
  <w:style w:styleId="Style_6_ch" w:type="character">
    <w:name w:val="Hyperlink"/>
    <w:basedOn w:val="Style_20_ch"/>
    <w:link w:val="Style_6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8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3" w:type="paragraph">
    <w:name w:val="List Paragraph"/>
    <w:basedOn w:val="Style_8"/>
    <w:link w:val="Style_3_ch"/>
    <w:pPr>
      <w:ind w:firstLine="0" w:left="720"/>
      <w:contextualSpacing w:val="1"/>
    </w:pPr>
    <w:rPr>
      <w:sz w:val="28"/>
    </w:rPr>
  </w:style>
  <w:style w:styleId="Style_3_ch" w:type="character">
    <w:name w:val="List Paragraph"/>
    <w:basedOn w:val="Style_8_ch"/>
    <w:link w:val="Style_3"/>
    <w:rPr>
      <w:sz w:val="28"/>
    </w:rPr>
  </w:style>
  <w:style w:styleId="Style_25" w:type="paragraph">
    <w:name w:val="Body Text"/>
    <w:basedOn w:val="Style_8"/>
    <w:link w:val="Style_25_ch"/>
    <w:pPr>
      <w:ind/>
      <w:jc w:val="center"/>
    </w:pPr>
    <w:rPr>
      <w:b w:val="1"/>
      <w:sz w:val="28"/>
    </w:rPr>
  </w:style>
  <w:style w:styleId="Style_25_ch" w:type="character">
    <w:name w:val="Body Text"/>
    <w:basedOn w:val="Style_8_ch"/>
    <w:link w:val="Style_25"/>
    <w:rPr>
      <w:b w:val="1"/>
      <w:sz w:val="28"/>
    </w:rPr>
  </w:style>
  <w:style w:styleId="Style_26" w:type="paragraph">
    <w:name w:val="toc 9"/>
    <w:next w:val="Style_8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7" w:type="paragraph">
    <w:name w:val="toc 8"/>
    <w:next w:val="Style_8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toc 5"/>
    <w:next w:val="Style_8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western"/>
    <w:basedOn w:val="Style_8"/>
    <w:link w:val="Style_29_ch"/>
    <w:pPr>
      <w:spacing w:afterAutospacing="on" w:beforeAutospacing="on"/>
      <w:ind/>
    </w:pPr>
  </w:style>
  <w:style w:styleId="Style_29_ch" w:type="character">
    <w:name w:val="western"/>
    <w:basedOn w:val="Style_8_ch"/>
    <w:link w:val="Style_29"/>
  </w:style>
  <w:style w:styleId="Style_30" w:type="paragraph">
    <w:name w:val="Subtitle"/>
    <w:next w:val="Style_8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8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8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No Spacing"/>
    <w:link w:val="Style_33_ch"/>
    <w:rPr>
      <w:rFonts w:ascii="Calibri" w:hAnsi="Calibri"/>
      <w:sz w:val="22"/>
    </w:rPr>
  </w:style>
  <w:style w:styleId="Style_33_ch" w:type="character">
    <w:name w:val="No Spacing"/>
    <w:link w:val="Style_33"/>
    <w:rPr>
      <w:rFonts w:ascii="Calibri" w:hAnsi="Calibri"/>
      <w:sz w:val="22"/>
    </w:rPr>
  </w:style>
  <w:style w:styleId="Style_1" w:type="paragraph">
    <w:name w:val="heading 2"/>
    <w:basedOn w:val="Style_8"/>
    <w:next w:val="Style_8"/>
    <w:link w:val="Style_1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1_ch" w:type="character">
    <w:name w:val="heading 2"/>
    <w:basedOn w:val="Style_8_ch"/>
    <w:link w:val="Style_1"/>
    <w:rPr>
      <w:rFonts w:ascii="Arial" w:hAnsi="Arial"/>
      <w:b w:val="1"/>
      <w:i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4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2023-04-25T08:43:07Z</dcterms:modified>
</cp:coreProperties>
</file>