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C4B3D">
      <w:pPr>
        <w:pStyle w:val="1"/>
        <w:spacing w:after="0"/>
        <w:jc w:val="center"/>
        <w:divId w:val="117916464"/>
        <w:rPr>
          <w:rFonts w:eastAsia="Times New Roman"/>
        </w:rPr>
      </w:pPr>
      <w:r>
        <w:rPr>
          <w:rFonts w:eastAsia="Times New Roman"/>
          <w:color w:val="00925E"/>
          <w:sz w:val="36"/>
          <w:szCs w:val="36"/>
          <w:u w:val="single"/>
        </w:rPr>
        <w:t>Как избежать пищевых отравлений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Style w:val="a6"/>
          <w:rFonts w:ascii="Times New Roman" w:hAnsi="Times New Roman"/>
          <w:color w:val="000000"/>
          <w:sz w:val="28"/>
          <w:szCs w:val="28"/>
          <w:u w:val="single"/>
        </w:rPr>
        <w:t>Пищевые отравления </w:t>
      </w:r>
      <w:r>
        <w:rPr>
          <w:rFonts w:ascii="Times New Roman" w:hAnsi="Times New Roman"/>
          <w:color w:val="000000"/>
          <w:sz w:val="28"/>
          <w:szCs w:val="28"/>
        </w:rPr>
        <w:t>- это заболевания, возникающие после употребления пищи, массивно обсемененной микроорганизмами, либо содержащей большое количество токсических веществ микробной или немикробной природы. 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 xml:space="preserve">Пищевые </w:t>
      </w:r>
      <w:r>
        <w:rPr>
          <w:rFonts w:ascii="Times New Roman" w:hAnsi="Times New Roman"/>
          <w:color w:val="000000"/>
          <w:sz w:val="28"/>
          <w:szCs w:val="28"/>
        </w:rPr>
        <w:t>отравления подразделяют на микробные, немикробные и отравления неустановленной этиологии. 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  <w:u w:val="single"/>
        </w:rPr>
        <w:t>Микробные пищевые отравления</w:t>
      </w:r>
      <w:r>
        <w:rPr>
          <w:rFonts w:ascii="Times New Roman" w:hAnsi="Times New Roman"/>
          <w:color w:val="000000"/>
          <w:sz w:val="28"/>
          <w:szCs w:val="28"/>
        </w:rPr>
        <w:t> - острые заболевания, возникающие при употреблении пищи, содержащей большое количество живых возбудителей и токсинов. 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  <w:u w:val="single"/>
        </w:rPr>
        <w:t>Немикробные пищев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ые отравления</w:t>
      </w:r>
      <w:r>
        <w:rPr>
          <w:rFonts w:ascii="Times New Roman" w:hAnsi="Times New Roman"/>
          <w:color w:val="000000"/>
          <w:sz w:val="28"/>
          <w:szCs w:val="28"/>
        </w:rPr>
        <w:t> – условно можно разделить на три группы: </w:t>
      </w:r>
    </w:p>
    <w:p w:rsidR="00000000" w:rsidRDefault="007C4B3D">
      <w:pPr>
        <w:pStyle w:val="a5"/>
        <w:numPr>
          <w:ilvl w:val="0"/>
          <w:numId w:val="1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Первая группа - включает отравления дикорастущими и культурными ядовитыми растениями, и отравления ядовитыми продуктами животного происхождения. К числу наиболее распространенных пищевых отравлений эт</w:t>
      </w:r>
      <w:r>
        <w:rPr>
          <w:rFonts w:ascii="Times New Roman" w:hAnsi="Times New Roman"/>
          <w:color w:val="000000"/>
          <w:sz w:val="28"/>
          <w:szCs w:val="28"/>
        </w:rPr>
        <w:t>ой группы относятся отравления грибами. Возможны пищевые отравления ядовитыми семенами сорных растений попадающих в зерно при сборе урожая и поступающих в пищу с мукой. </w:t>
      </w:r>
    </w:p>
    <w:p w:rsidR="00000000" w:rsidRDefault="007C4B3D">
      <w:pPr>
        <w:pStyle w:val="a5"/>
        <w:numPr>
          <w:ilvl w:val="0"/>
          <w:numId w:val="1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 xml:space="preserve">Вторую группу - составляют отравления съедобными продуктами растительного и животного </w:t>
      </w:r>
      <w:r>
        <w:rPr>
          <w:rFonts w:ascii="Times New Roman" w:hAnsi="Times New Roman"/>
          <w:color w:val="000000"/>
          <w:sz w:val="28"/>
          <w:szCs w:val="28"/>
        </w:rPr>
        <w:t>происхождения, которые приобретают ядовитые свойства при определенных условиях. </w:t>
      </w:r>
    </w:p>
    <w:p w:rsidR="00000000" w:rsidRDefault="007C4B3D">
      <w:pPr>
        <w:pStyle w:val="a5"/>
        <w:numPr>
          <w:ilvl w:val="0"/>
          <w:numId w:val="1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Третья группа - отравление примесями токсичных для организма химических веществ, пестицидами, солями тяжелых металлов, пищевыми добавками, введенными в количествах, превышающи</w:t>
      </w:r>
      <w:r>
        <w:rPr>
          <w:rFonts w:ascii="Times New Roman" w:hAnsi="Times New Roman"/>
          <w:color w:val="000000"/>
          <w:sz w:val="28"/>
          <w:szCs w:val="28"/>
        </w:rPr>
        <w:t>х допустимые, соединениями, мигрирующими в пищевой продукт из оборудования, инвентаря, тары, упаковочных материалов, другими химическими примесями. 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Пищевые отравления неустановленной этиологии - этиологическая природа ряда заболеваний связанных с потребле</w:t>
      </w:r>
      <w:r>
        <w:rPr>
          <w:rFonts w:ascii="Times New Roman" w:hAnsi="Times New Roman"/>
          <w:color w:val="000000"/>
          <w:sz w:val="28"/>
          <w:szCs w:val="28"/>
        </w:rPr>
        <w:t>нием определенных видов пищи и обоснованно относимых к пищевым отравлениям, выяснена недостаточно. 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В отличие от кишечных инфекций, пищевые отравления не контагиозные (не передаются от больного человека к здоровому). 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Эти заболевания могут возникать в виде</w:t>
      </w:r>
      <w:r>
        <w:rPr>
          <w:rFonts w:ascii="Times New Roman" w:hAnsi="Times New Roman"/>
          <w:color w:val="000000"/>
          <w:sz w:val="28"/>
          <w:szCs w:val="28"/>
        </w:rPr>
        <w:t xml:space="preserve"> массовых вспышек, а также групповых и отдельных случаев. Для пищевых отравлений характернывнезапное начало, короткое течение. Возникновение отравлений нередко связано с потреблением какого-то одного пищевого продукта, содержащего вредное начало. В случаях</w:t>
      </w:r>
      <w:r>
        <w:rPr>
          <w:rFonts w:ascii="Times New Roman" w:hAnsi="Times New Roman"/>
          <w:color w:val="000000"/>
          <w:sz w:val="28"/>
          <w:szCs w:val="28"/>
        </w:rPr>
        <w:t xml:space="preserve"> длительного потребления пищевых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продуктов, содержащих вредные вещества (пести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циды, свинец), пищевые отравления могут протекать и по типу хронических заболеваний. 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Наиболее чувствительны к пищевым отравлениям дети, лица пожилого возраста и больные желудочн</w:t>
      </w:r>
      <w:r>
        <w:rPr>
          <w:rFonts w:ascii="Times New Roman" w:hAnsi="Times New Roman"/>
          <w:color w:val="000000"/>
          <w:sz w:val="28"/>
          <w:szCs w:val="28"/>
        </w:rPr>
        <w:t>о-кишечными заболеваниями. У них отравление нередко протекает в более тяжелой форме. 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  <w:u w:val="single"/>
        </w:rPr>
        <w:t>Клинические проявления</w:t>
      </w:r>
      <w:r>
        <w:rPr>
          <w:rFonts w:ascii="Times New Roman" w:hAnsi="Times New Roman"/>
          <w:color w:val="000000"/>
          <w:sz w:val="28"/>
          <w:szCs w:val="28"/>
        </w:rPr>
        <w:t> отравлений чаще носят характер расстройств желудочно-кишечного тракта. Однако в ряде случаев эти симптомы отсутствуют (при ботулизме, отравлении со</w:t>
      </w:r>
      <w:r>
        <w:rPr>
          <w:rFonts w:ascii="Times New Roman" w:hAnsi="Times New Roman"/>
          <w:color w:val="000000"/>
          <w:sz w:val="28"/>
          <w:szCs w:val="28"/>
        </w:rPr>
        <w:t>единениями свинца и др.). 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Style w:val="a6"/>
          <w:rFonts w:ascii="Times New Roman" w:hAnsi="Times New Roman"/>
          <w:color w:val="000000"/>
          <w:sz w:val="28"/>
          <w:szCs w:val="28"/>
        </w:rPr>
        <w:t>Основные симптомы пищевого отравления:</w:t>
      </w:r>
    </w:p>
    <w:p w:rsidR="00000000" w:rsidRDefault="007C4B3D">
      <w:pPr>
        <w:pStyle w:val="a5"/>
        <w:numPr>
          <w:ilvl w:val="0"/>
          <w:numId w:val="2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рвота (до 3 раз в сутки и более);</w:t>
      </w:r>
    </w:p>
    <w:p w:rsidR="00000000" w:rsidRDefault="007C4B3D">
      <w:pPr>
        <w:pStyle w:val="a5"/>
        <w:numPr>
          <w:ilvl w:val="0"/>
          <w:numId w:val="2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диарея (иногда до 10 - 15 раз за день, часто со слизью-температура (37 - 37,5°С);</w:t>
      </w:r>
    </w:p>
    <w:p w:rsidR="00000000" w:rsidRDefault="007C4B3D">
      <w:pPr>
        <w:pStyle w:val="a5"/>
        <w:numPr>
          <w:ilvl w:val="0"/>
          <w:numId w:val="2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тошнота, слабость;</w:t>
      </w:r>
    </w:p>
    <w:p w:rsidR="00000000" w:rsidRDefault="007C4B3D">
      <w:pPr>
        <w:pStyle w:val="a5"/>
        <w:numPr>
          <w:ilvl w:val="0"/>
          <w:numId w:val="2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схваткообразные боли в животе, в подложечной или околоп</w:t>
      </w:r>
      <w:r>
        <w:rPr>
          <w:rFonts w:ascii="Times New Roman" w:hAnsi="Times New Roman"/>
          <w:color w:val="000000"/>
          <w:sz w:val="28"/>
          <w:szCs w:val="28"/>
        </w:rPr>
        <w:t>упочной области;</w:t>
      </w:r>
    </w:p>
    <w:p w:rsidR="00000000" w:rsidRDefault="007C4B3D">
      <w:pPr>
        <w:pStyle w:val="a5"/>
        <w:numPr>
          <w:ilvl w:val="0"/>
          <w:numId w:val="2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иногда появляются озноб, тахикардия, понижается артериальное давление;</w:t>
      </w:r>
    </w:p>
    <w:p w:rsidR="00000000" w:rsidRDefault="007C4B3D">
      <w:pPr>
        <w:pStyle w:val="a5"/>
        <w:numPr>
          <w:ilvl w:val="0"/>
          <w:numId w:val="2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изредка возникает обморочное состояние и отмечаются судороги мышц.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Инкубационный период у пищевого отравления недолгий - 2-3 часа, иногда симптомы появляются через 20 м</w:t>
      </w:r>
      <w:r>
        <w:rPr>
          <w:rFonts w:ascii="Times New Roman" w:hAnsi="Times New Roman"/>
          <w:color w:val="000000"/>
          <w:sz w:val="28"/>
          <w:szCs w:val="28"/>
        </w:rPr>
        <w:t>инут после еды.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Style w:val="a6"/>
          <w:rFonts w:ascii="Times New Roman" w:hAnsi="Times New Roman"/>
          <w:color w:val="000000"/>
          <w:sz w:val="28"/>
          <w:szCs w:val="28"/>
        </w:rPr>
        <w:t>Меры профилактики и защиты от пищевых отравлений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Основными принципами профилактики пищевых отравлений микробной природы являются:</w:t>
      </w:r>
    </w:p>
    <w:p w:rsidR="00000000" w:rsidRDefault="007C4B3D">
      <w:pPr>
        <w:pStyle w:val="a5"/>
        <w:numPr>
          <w:ilvl w:val="0"/>
          <w:numId w:val="3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предупреждение заражения пищи микроорганизмами;</w:t>
      </w:r>
    </w:p>
    <w:p w:rsidR="00000000" w:rsidRDefault="007C4B3D">
      <w:pPr>
        <w:pStyle w:val="a5"/>
        <w:numPr>
          <w:ilvl w:val="0"/>
          <w:numId w:val="3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 xml:space="preserve">недопущение размножения </w:t>
      </w:r>
      <w:r>
        <w:rPr>
          <w:rFonts w:ascii="Times New Roman" w:hAnsi="Times New Roman"/>
          <w:color w:val="000000"/>
          <w:sz w:val="28"/>
          <w:szCs w:val="28"/>
        </w:rPr>
        <w:t>микроорганизмов и токсинообразования в продуктах питания;</w:t>
      </w:r>
    </w:p>
    <w:p w:rsidR="00000000" w:rsidRDefault="007C4B3D">
      <w:pPr>
        <w:pStyle w:val="a5"/>
        <w:numPr>
          <w:ilvl w:val="0"/>
          <w:numId w:val="3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уничтожение микроорганизмов в пищевых продуктах в процессе их кулинарной обработки;</w:t>
      </w:r>
    </w:p>
    <w:p w:rsidR="00000000" w:rsidRDefault="007C4B3D">
      <w:pPr>
        <w:pStyle w:val="a5"/>
        <w:numPr>
          <w:ilvl w:val="0"/>
          <w:numId w:val="3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строгое соблюдение санитарных правил первичной обработки продуктов;</w:t>
      </w:r>
    </w:p>
    <w:p w:rsidR="00000000" w:rsidRDefault="007C4B3D">
      <w:pPr>
        <w:pStyle w:val="a5"/>
        <w:numPr>
          <w:ilvl w:val="0"/>
          <w:numId w:val="3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широкое использование холодильной технологии н</w:t>
      </w:r>
      <w:r>
        <w:rPr>
          <w:rFonts w:ascii="Times New Roman" w:hAnsi="Times New Roman"/>
          <w:color w:val="000000"/>
          <w:sz w:val="28"/>
          <w:szCs w:val="28"/>
        </w:rPr>
        <w:t>а всех этапах производственного процесса и транспортировки сырья, полуфабрикатов и готовой пищи;</w:t>
      </w:r>
    </w:p>
    <w:p w:rsidR="00000000" w:rsidRDefault="007C4B3D">
      <w:pPr>
        <w:pStyle w:val="a5"/>
        <w:numPr>
          <w:ilvl w:val="0"/>
          <w:numId w:val="3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соблюдение установленных сроков реализации продуктов и готовых блюд, а также режимов хранения.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Основные принципы профилактики немикробных пищевых отравлений за</w:t>
      </w:r>
      <w:r>
        <w:rPr>
          <w:rFonts w:ascii="Times New Roman" w:hAnsi="Times New Roman"/>
          <w:color w:val="000000"/>
          <w:sz w:val="28"/>
          <w:szCs w:val="28"/>
        </w:rPr>
        <w:t>ключаются в предупреждении попадания в пищу различных вредных примесей, а также использования продуктов, ядовитых по своей природе или определенных условиях. 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Style w:val="a6"/>
          <w:rFonts w:ascii="Times New Roman" w:hAnsi="Times New Roman"/>
          <w:color w:val="000000"/>
          <w:sz w:val="28"/>
          <w:szCs w:val="28"/>
        </w:rPr>
        <w:t>Для защиты от пищевых отравлений на бытовом уровне необходимо:</w:t>
      </w:r>
    </w:p>
    <w:p w:rsidR="00000000" w:rsidRDefault="007C4B3D">
      <w:pPr>
        <w:pStyle w:val="a5"/>
        <w:numPr>
          <w:ilvl w:val="0"/>
          <w:numId w:val="4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покупать продукты питания только в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установленных местах и проверять их сроки годности;</w:t>
      </w:r>
    </w:p>
    <w:p w:rsidR="00000000" w:rsidRDefault="007C4B3D">
      <w:pPr>
        <w:pStyle w:val="a5"/>
        <w:numPr>
          <w:ilvl w:val="0"/>
          <w:numId w:val="4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транспортировать продукты, особенно те, что не подвергаются термической обработке, всегда в полиэтиленовых пакетах и закрытых сумках;</w:t>
      </w:r>
    </w:p>
    <w:p w:rsidR="00000000" w:rsidRDefault="007C4B3D">
      <w:pPr>
        <w:pStyle w:val="a5"/>
        <w:numPr>
          <w:ilvl w:val="0"/>
          <w:numId w:val="4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 xml:space="preserve">следить за </w:t>
      </w:r>
      <w:r>
        <w:rPr>
          <w:rFonts w:ascii="Times New Roman" w:hAnsi="Times New Roman"/>
          <w:color w:val="000000"/>
          <w:sz w:val="28"/>
          <w:szCs w:val="28"/>
        </w:rPr>
        <w:t>сроками хранения скоропортящихся продуктов, которые указаны на упаковке;</w:t>
      </w:r>
    </w:p>
    <w:p w:rsidR="00000000" w:rsidRDefault="007C4B3D">
      <w:pPr>
        <w:pStyle w:val="a5"/>
        <w:numPr>
          <w:ilvl w:val="0"/>
          <w:numId w:val="4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хранить сырые и вареные продукты в холодильнике упакованными отдельно друг от друга;</w:t>
      </w:r>
    </w:p>
    <w:p w:rsidR="00000000" w:rsidRDefault="007C4B3D">
      <w:pPr>
        <w:pStyle w:val="a5"/>
        <w:numPr>
          <w:ilvl w:val="0"/>
          <w:numId w:val="4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 xml:space="preserve">размораживать замороженные продукты в холодильниках или микроволновых печах. При размораживании в </w:t>
      </w:r>
      <w:r>
        <w:rPr>
          <w:rFonts w:ascii="Times New Roman" w:hAnsi="Times New Roman"/>
          <w:color w:val="000000"/>
          <w:sz w:val="28"/>
          <w:szCs w:val="28"/>
        </w:rPr>
        <w:t>тепле часть продукта с поверхности быстро оттаивает, и в ней начинают размножаться микробы;</w:t>
      </w:r>
    </w:p>
    <w:p w:rsidR="00000000" w:rsidRDefault="007C4B3D">
      <w:pPr>
        <w:pStyle w:val="a5"/>
        <w:numPr>
          <w:ilvl w:val="0"/>
          <w:numId w:val="4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не использовать один и тот же разделочный инвентарь, посуду для сырых и вареных продуктов;</w:t>
      </w:r>
    </w:p>
    <w:p w:rsidR="00000000" w:rsidRDefault="007C4B3D">
      <w:pPr>
        <w:pStyle w:val="a5"/>
        <w:numPr>
          <w:ilvl w:val="0"/>
          <w:numId w:val="4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мыть руки обязательно с мылом каждый раз перед приготовлением пищи, перед</w:t>
      </w:r>
      <w:r>
        <w:rPr>
          <w:rFonts w:ascii="Times New Roman" w:hAnsi="Times New Roman"/>
          <w:color w:val="000000"/>
          <w:sz w:val="28"/>
          <w:szCs w:val="28"/>
        </w:rPr>
        <w:t xml:space="preserve"> едой, по возвращении с улицы и после посещения туалета;</w:t>
      </w:r>
    </w:p>
    <w:p w:rsidR="00000000" w:rsidRDefault="007C4B3D">
      <w:pPr>
        <w:pStyle w:val="a5"/>
        <w:numPr>
          <w:ilvl w:val="0"/>
          <w:numId w:val="4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Ягоды, фрукты и овощи перед употреблением обязательно мыть, а затем обдавать кипяченой водой.</w:t>
      </w:r>
    </w:p>
    <w:p w:rsidR="00000000" w:rsidRDefault="007C4B3D">
      <w:pPr>
        <w:pStyle w:val="a5"/>
        <w:numPr>
          <w:ilvl w:val="0"/>
          <w:numId w:val="4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Никогда не брать в дорогу скоропортящиеся продукты.</w:t>
      </w:r>
    </w:p>
    <w:p w:rsidR="00000000" w:rsidRDefault="007C4B3D">
      <w:pPr>
        <w:pStyle w:val="a5"/>
        <w:numPr>
          <w:ilvl w:val="0"/>
          <w:numId w:val="4"/>
        </w:numPr>
        <w:spacing w:after="0" w:afterAutospacing="0"/>
        <w:divId w:val="117916464"/>
      </w:pPr>
      <w:r>
        <w:rPr>
          <w:rFonts w:ascii="Times New Roman" w:hAnsi="Times New Roman"/>
          <w:color w:val="000000"/>
          <w:sz w:val="28"/>
          <w:szCs w:val="28"/>
        </w:rPr>
        <w:t>Во время путешествия воздерживаться от покупки салато</w:t>
      </w:r>
      <w:r>
        <w:rPr>
          <w:rFonts w:ascii="Times New Roman" w:hAnsi="Times New Roman"/>
          <w:color w:val="000000"/>
          <w:sz w:val="28"/>
          <w:szCs w:val="28"/>
        </w:rPr>
        <w:t>в и готовых блюд, предложенных уличными торговцами или "коробейниками" в поездах.</w:t>
      </w:r>
    </w:p>
    <w:p w:rsidR="00000000" w:rsidRDefault="007C4B3D">
      <w:pPr>
        <w:pStyle w:val="a5"/>
        <w:spacing w:after="0" w:afterAutospacing="0"/>
        <w:jc w:val="center"/>
        <w:divId w:val="117916464"/>
      </w:pPr>
    </w:p>
    <w:p w:rsidR="00000000" w:rsidRDefault="007C4B3D">
      <w:pPr>
        <w:pStyle w:val="a5"/>
        <w:spacing w:after="0" w:afterAutospacing="0"/>
        <w:jc w:val="center"/>
        <w:divId w:val="117916464"/>
      </w:pPr>
    </w:p>
    <w:p w:rsidR="00000000" w:rsidRDefault="007C4B3D">
      <w:pPr>
        <w:pStyle w:val="a5"/>
        <w:spacing w:after="0" w:afterAutospacing="0"/>
        <w:jc w:val="center"/>
        <w:divId w:val="117916464"/>
      </w:pPr>
      <w:r>
        <w:rPr>
          <w:rStyle w:val="a6"/>
          <w:rFonts w:ascii="Times New Roman" w:hAnsi="Times New Roman"/>
          <w:color w:val="000000"/>
          <w:sz w:val="28"/>
          <w:szCs w:val="28"/>
        </w:rPr>
        <w:t>Помните! Строго соблюдая правила хранения, кулинарной обработки продуктов и личной гигиены, Вы сможете уберечь себя и своих близких от пищевых отравлений!</w:t>
      </w:r>
    </w:p>
    <w:p w:rsidR="00000000" w:rsidRDefault="007C4B3D">
      <w:pPr>
        <w:pStyle w:val="a5"/>
        <w:spacing w:after="0" w:afterAutospacing="0"/>
        <w:divId w:val="117916464"/>
      </w:pPr>
    </w:p>
    <w:p w:rsidR="00000000" w:rsidRDefault="007C4B3D">
      <w:pPr>
        <w:pStyle w:val="a5"/>
        <w:spacing w:after="0" w:afterAutospacing="0"/>
        <w:divId w:val="117916464"/>
      </w:pPr>
    </w:p>
    <w:p w:rsidR="00000000" w:rsidRDefault="007C4B3D">
      <w:pPr>
        <w:pStyle w:val="1"/>
        <w:spacing w:after="0"/>
        <w:divId w:val="117916464"/>
        <w:rPr>
          <w:rFonts w:eastAsia="Times New Roman"/>
        </w:rPr>
      </w:pPr>
    </w:p>
    <w:p w:rsidR="00000000" w:rsidRDefault="007C4B3D">
      <w:pPr>
        <w:pStyle w:val="1"/>
        <w:spacing w:after="0"/>
        <w:jc w:val="center"/>
        <w:divId w:val="117916464"/>
        <w:rPr>
          <w:rFonts w:eastAsia="Times New Roman"/>
        </w:rPr>
      </w:pPr>
      <w:r>
        <w:rPr>
          <w:rFonts w:eastAsia="Times New Roman"/>
          <w:sz w:val="36"/>
          <w:szCs w:val="36"/>
          <w:u w:val="single"/>
        </w:rPr>
        <w:lastRenderedPageBreak/>
        <w:t>О мерах п</w:t>
      </w:r>
      <w:r>
        <w:rPr>
          <w:rFonts w:eastAsia="Times New Roman"/>
          <w:sz w:val="36"/>
          <w:szCs w:val="36"/>
          <w:u w:val="single"/>
        </w:rPr>
        <w:t xml:space="preserve">рофилактики отравления грибами. Памятка о профилактике отравлений, рекомендации по сбору, приготовлению и покупке. 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 xml:space="preserve">Не секрет, что некоторые лесные грибы могут быть ядовитыми и опасными для жизни, другие - слишком сложные в поисках или </w:t>
      </w:r>
      <w:r>
        <w:rPr>
          <w:rFonts w:ascii="Times New Roman" w:hAnsi="Times New Roman"/>
          <w:sz w:val="28"/>
          <w:szCs w:val="28"/>
        </w:rPr>
        <w:t>приготовлении. Однако, если мухоморы и другие подозрительные грибы мы просто не будем собирать, то, все ли так хорошо с привычными лисичками?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Главная привлекательность и польза грибов находится в их сбалансированном составе всех ценных для организма челове</w:t>
      </w:r>
      <w:r>
        <w:rPr>
          <w:rFonts w:ascii="Times New Roman" w:hAnsi="Times New Roman"/>
          <w:sz w:val="28"/>
          <w:szCs w:val="28"/>
        </w:rPr>
        <w:t>ка компонентов. Здесь и белки, и жиры, и углеводы, и полезные витамины. Но при всем этом, грибы достаточно низкокалорийный и диетический продукт, ведь на 90% гриб состоит из воды.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В грибах содержится  18 аминокислот:  лейцин,  глютамин, аргинин и другие по</w:t>
      </w:r>
      <w:r>
        <w:rPr>
          <w:rFonts w:ascii="Times New Roman" w:hAnsi="Times New Roman"/>
          <w:sz w:val="28"/>
          <w:szCs w:val="28"/>
        </w:rPr>
        <w:t xml:space="preserve">лезные аминокислоты, которые оказывают благоприятное действие на человеческий организм. Так, в 100 граммах грибов содержится 4 г белка, 3 г углеводов и всего 1 г жира. И каждый из этих составляющих будет полностью усваиваться организмом, оказывая полезные </w:t>
      </w:r>
      <w:r>
        <w:rPr>
          <w:rFonts w:ascii="Times New Roman" w:hAnsi="Times New Roman"/>
          <w:sz w:val="28"/>
          <w:szCs w:val="28"/>
        </w:rPr>
        <w:t>действия. Органические кислоты также есть в составе грибов, это полезные жирные кислоты - масляная кислота, пальмитиновая и стеариновая. Огромное количество витаминов содержится в грибах, в них есть витамины А, В, РР, Е и D.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Грибы благоприятно воздействуют</w:t>
      </w:r>
      <w:r>
        <w:rPr>
          <w:rFonts w:ascii="Times New Roman" w:hAnsi="Times New Roman"/>
          <w:sz w:val="28"/>
          <w:szCs w:val="28"/>
        </w:rPr>
        <w:t xml:space="preserve"> на нервную систему, делают кожу здоровой, улучшают состояние ногтей и волос. Польза белых грибов и в содержании в них полезных микроэлементов- калия,  меди,  серы,  фосфора,  марганца, которые насыщают организм и способствуют его благоприятной работе. Вес</w:t>
      </w:r>
      <w:r>
        <w:rPr>
          <w:rFonts w:ascii="Times New Roman" w:hAnsi="Times New Roman"/>
          <w:sz w:val="28"/>
          <w:szCs w:val="28"/>
        </w:rPr>
        <w:t>ь этот компонент полезных веществ позволяет грибам благоприятно влиять на сердечно-сосудистую систему, обмен веществ, выработку гормонов, улучшать иммунитет, усиливать выработку меланина в коже.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Огромную пользу оказывают грибы лисички. Они являются природн</w:t>
      </w:r>
      <w:r>
        <w:rPr>
          <w:rFonts w:ascii="Times New Roman" w:hAnsi="Times New Roman"/>
          <w:sz w:val="28"/>
          <w:szCs w:val="28"/>
        </w:rPr>
        <w:t>ым антибиотиком благодаря содержанию в них огромных доз витаминов А, В, селена и цинка. Грибы лисички очень полезны при сахарном диабете.  В среднем, калорийность общеизвестных грибов составляет 25 - 30 кал на 100 грамм.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Несмотря на такую пользу грибов, он</w:t>
      </w:r>
      <w:r>
        <w:rPr>
          <w:rFonts w:ascii="Times New Roman" w:hAnsi="Times New Roman"/>
          <w:sz w:val="28"/>
          <w:szCs w:val="28"/>
        </w:rPr>
        <w:t>и обладают рядом противопоказаний, это касается возможных вредных свойствах съедобных и полезных грибов. Грибы могут стать причиной серьезного пищевого отравления. Поэтому грибы стоит приобретать только в магазинах, где шанс наткнуться на несвежий или ядов</w:t>
      </w:r>
      <w:r>
        <w:rPr>
          <w:rFonts w:ascii="Times New Roman" w:hAnsi="Times New Roman"/>
          <w:sz w:val="28"/>
          <w:szCs w:val="28"/>
        </w:rPr>
        <w:t xml:space="preserve">итый гриб значительно меньше. Отравление может </w:t>
      </w:r>
      <w:r>
        <w:rPr>
          <w:rFonts w:ascii="Times New Roman" w:hAnsi="Times New Roman"/>
          <w:sz w:val="28"/>
          <w:szCs w:val="28"/>
        </w:rPr>
        <w:lastRenderedPageBreak/>
        <w:t>вызвать несвежий, червивый или старый гриб. Частое и сильно активное употребление грибов может привести к болезням ЖКТ. Это связано с тем, что в грибах находится белок хитин, который практически не переваривае</w:t>
      </w:r>
      <w:r>
        <w:rPr>
          <w:rFonts w:ascii="Times New Roman" w:hAnsi="Times New Roman"/>
          <w:sz w:val="28"/>
          <w:szCs w:val="28"/>
        </w:rPr>
        <w:t>тся нашей пищеварительной системой. Именно его избыток может привести к гастриту и другим более серьезным проблемам. Поэтому не рекомендуется, употреблять в пищу грибы людям с ослабленным здоровьем, особенно с заболеваниями пищеварительной системы, и детям</w:t>
      </w:r>
      <w:r>
        <w:rPr>
          <w:rFonts w:ascii="Times New Roman" w:hAnsi="Times New Roman"/>
          <w:sz w:val="28"/>
          <w:szCs w:val="28"/>
        </w:rPr>
        <w:t xml:space="preserve"> до 14 лет, так как в их организме недостаточно ферментов для их переваривания.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В целях предупреждения отравления грибами рекомендуем соблюдать основные меры предосторожности при сборе грибов и их кулинарной обработке: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- собирайте грибы вдали от дорог, маг</w:t>
      </w:r>
      <w:r>
        <w:rPr>
          <w:rFonts w:ascii="Times New Roman" w:hAnsi="Times New Roman"/>
          <w:sz w:val="28"/>
          <w:szCs w:val="28"/>
        </w:rPr>
        <w:t>истралей, вне населённых мест, в экологически чистых районах;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- собирайте грибы в плетёные корзины - так они дольше будут свежими.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- собирайте только хорошо знакомые виды грибов.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- срезайте каждый гриб с целой ножкой.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- все принесённые домой грибы в тот же</w:t>
      </w:r>
      <w:r>
        <w:rPr>
          <w:rFonts w:ascii="Times New Roman" w:hAnsi="Times New Roman"/>
          <w:sz w:val="28"/>
          <w:szCs w:val="28"/>
        </w:rPr>
        <w:t xml:space="preserve"> день нужно перебрать, отсортировать по видам и вновь тщательно пересмотреть. Выкидывайте все червивые, перезревшие, пластинчатые грибы, грибы без ножек, дряблые грибы, а также несъедобные и ядовитые, если их всё-таки по ошибке собрали.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- обязательно нужно</w:t>
      </w:r>
      <w:r>
        <w:rPr>
          <w:rFonts w:ascii="Times New Roman" w:hAnsi="Times New Roman"/>
          <w:sz w:val="28"/>
          <w:szCs w:val="28"/>
        </w:rPr>
        <w:t xml:space="preserve"> подвергнуть грибы кулинарной обработке в день сбора, при этом каждый вид грибов готовить отдельно.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Style w:val="a6"/>
          <w:rFonts w:ascii="Times New Roman" w:hAnsi="Times New Roman"/>
          <w:sz w:val="28"/>
          <w:szCs w:val="28"/>
        </w:rPr>
        <w:t>Нельзя: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- собирать грибы в вёдра, полиэтиленовые пакеты или мешки - это приведёт к порче грибов;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- собирать старые, переросшие, червивые и неизвестные грибы</w:t>
      </w:r>
      <w:r>
        <w:rPr>
          <w:rFonts w:ascii="Times New Roman" w:hAnsi="Times New Roman"/>
          <w:sz w:val="28"/>
          <w:szCs w:val="28"/>
        </w:rPr>
        <w:t>;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- пробовать грибы во время сбора;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- подвергать грибы кулинарной обработке через день и более после сбора;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- мариновать и солить грибы в оцинкованной и глиняной глазурованной посуде;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- хранить грибы в тепле - это скоропортящийся продукт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Style w:val="a6"/>
          <w:rFonts w:ascii="Times New Roman" w:hAnsi="Times New Roman"/>
          <w:sz w:val="28"/>
          <w:szCs w:val="28"/>
        </w:rPr>
        <w:lastRenderedPageBreak/>
        <w:t>При приобретении у</w:t>
      </w:r>
      <w:r>
        <w:rPr>
          <w:rStyle w:val="a6"/>
          <w:rFonts w:ascii="Times New Roman" w:hAnsi="Times New Roman"/>
          <w:sz w:val="28"/>
          <w:szCs w:val="28"/>
        </w:rPr>
        <w:t>же собранных грибов важно помнить: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- нельзя покупать сушёные, солёные, маринованные и консервированные грибы у случайных лиц и в местах несанкционированной торговли;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- не рекомендуется покупать свежие или сушёные грибы в местах стихийной торговли или покуп</w:t>
      </w:r>
      <w:r>
        <w:rPr>
          <w:rFonts w:ascii="Times New Roman" w:hAnsi="Times New Roman"/>
          <w:sz w:val="28"/>
          <w:szCs w:val="28"/>
        </w:rPr>
        <w:t>ать грибные консервы в банках с закатанными крышками, приготовленные в домашних условиях;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- на рынках и ярмарках к продаже грибы непромышленного производства допускаются только после проведения экспертизы, которая проводится для контроля качества поступающ</w:t>
      </w:r>
      <w:r>
        <w:rPr>
          <w:rFonts w:ascii="Times New Roman" w:hAnsi="Times New Roman"/>
          <w:sz w:val="28"/>
          <w:szCs w:val="28"/>
        </w:rPr>
        <w:t>их в продажу продуктов;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- экспертиза призвана определить качество грибов, их целостность, содержание радионуклидов. Только после проведения экспертизы выдаётся разрешение на реализацию продукции;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- если вы покупаете уже собранные грибы в магазинах и суперм</w:t>
      </w:r>
      <w:r>
        <w:rPr>
          <w:rFonts w:ascii="Times New Roman" w:hAnsi="Times New Roman"/>
          <w:sz w:val="28"/>
          <w:szCs w:val="28"/>
        </w:rPr>
        <w:t>аркетах, внимательно рассматривайте упаковку с грибами, они не должны быть загнившими или испорченными;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- не покупайте грибы, если нарушена целостность упаковки или упаковка грязная;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- не покупайте грибы, если на упаковке нет этикетки, листов - вкладышей и</w:t>
      </w:r>
      <w:r>
        <w:rPr>
          <w:rFonts w:ascii="Times New Roman" w:hAnsi="Times New Roman"/>
          <w:sz w:val="28"/>
          <w:szCs w:val="28"/>
        </w:rPr>
        <w:t xml:space="preserve"> вообще отсутствует информация о товаре.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 xml:space="preserve">Занимаясь заготовками грибов, необходимо помнить, что существует перечень съедобных грибов. Из большой группы съедобных грибов только белый гриб, груздь настоящий, рыжик обыкновенный являются безусловно </w:t>
      </w:r>
      <w:r>
        <w:rPr>
          <w:rFonts w:ascii="Times New Roman" w:hAnsi="Times New Roman"/>
          <w:sz w:val="28"/>
          <w:szCs w:val="28"/>
        </w:rPr>
        <w:t>съедобными грибами. Только эти грибы можно использовать для приготовления грибных блюд без предварительного отваривания.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Одной из главных причин возникновения пищевого отравления является неправильная технология приготовления грибов. Чтобы обезвредить усло</w:t>
      </w:r>
      <w:r>
        <w:rPr>
          <w:rFonts w:ascii="Times New Roman" w:hAnsi="Times New Roman"/>
          <w:sz w:val="28"/>
          <w:szCs w:val="28"/>
        </w:rPr>
        <w:t>вно съедобные грибы, нужно их специальным образом обработать - очистить от земли, хорошо промыть в воде, а затем отмочить или отварить. В процессе обработки ядовитые вещества удаляются из плодового тела гриба - только после этого можно грибы использовать д</w:t>
      </w:r>
      <w:r>
        <w:rPr>
          <w:rFonts w:ascii="Times New Roman" w:hAnsi="Times New Roman"/>
          <w:sz w:val="28"/>
          <w:szCs w:val="28"/>
        </w:rPr>
        <w:t>ля приготовления грибных блюд.</w:t>
      </w:r>
    </w:p>
    <w:p w:rsidR="00000000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t>Грибы также могут быть причиной очень тяжелого заболевания - ботулизма. Его возбудители в виде спороносных палочек содержатся главным образом в почве. Чтобы избежать заболевания ботулизмом, надо очень тщательно очищать и отмы</w:t>
      </w:r>
      <w:r>
        <w:rPr>
          <w:rFonts w:ascii="Times New Roman" w:hAnsi="Times New Roman"/>
          <w:sz w:val="28"/>
          <w:szCs w:val="28"/>
        </w:rPr>
        <w:t xml:space="preserve">вать от земли грибы, предназначенные для консервирования. Домашняя термическая обработка споры ботулизма не убивает, грибы рекомендуется консервировать в банках с неплотно притертыми крышками, а </w:t>
      </w:r>
      <w:r>
        <w:rPr>
          <w:rFonts w:ascii="Times New Roman" w:hAnsi="Times New Roman"/>
          <w:sz w:val="28"/>
          <w:szCs w:val="28"/>
        </w:rPr>
        <w:lastRenderedPageBreak/>
        <w:t xml:space="preserve">не закатывать, так как отсутствие кислорода благоприятно для </w:t>
      </w:r>
      <w:r>
        <w:rPr>
          <w:rFonts w:ascii="Times New Roman" w:hAnsi="Times New Roman"/>
          <w:sz w:val="28"/>
          <w:szCs w:val="28"/>
        </w:rPr>
        <w:t>развития крайне опасного токсина. Основными признаками ботулизма являются головная боль, головокружение, сухость во рту, ухудшение зрения - туман и двоение, зрачки слабо реагируют на свет, походка шаткая, веки опущены, движение рук затруднено.</w:t>
      </w:r>
    </w:p>
    <w:p w:rsidR="00000000" w:rsidRDefault="007C4B3D">
      <w:pPr>
        <w:pStyle w:val="a5"/>
        <w:spacing w:after="0" w:afterAutospacing="0"/>
        <w:divId w:val="117916464"/>
      </w:pPr>
    </w:p>
    <w:p w:rsidR="00000000" w:rsidRDefault="007C4B3D">
      <w:pPr>
        <w:pStyle w:val="a5"/>
        <w:spacing w:after="0" w:afterAutospacing="0"/>
        <w:divId w:val="117916464"/>
      </w:pPr>
      <w:r>
        <w:rPr>
          <w:rStyle w:val="a7"/>
          <w:rFonts w:ascii="Times New Roman" w:hAnsi="Times New Roman"/>
          <w:b/>
          <w:bCs/>
          <w:sz w:val="28"/>
          <w:szCs w:val="28"/>
        </w:rPr>
        <w:t>Важно!!! С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облюдайте условия хранения грибов и правила приготовления грибных блюд. Любые виды грибов нужно варить в хорошо подсоленной воде, которую после отваривания сливают!</w:t>
      </w:r>
    </w:p>
    <w:p w:rsidR="00000000" w:rsidRDefault="007C4B3D">
      <w:pPr>
        <w:pStyle w:val="a5"/>
        <w:spacing w:after="0" w:afterAutospacing="0"/>
        <w:divId w:val="117916464"/>
      </w:pPr>
    </w:p>
    <w:p w:rsidR="007C4B3D" w:rsidRDefault="007C4B3D">
      <w:pPr>
        <w:pStyle w:val="a5"/>
        <w:spacing w:after="0" w:afterAutospacing="0"/>
        <w:divId w:val="117916464"/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sectPr w:rsidR="007C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F6549"/>
    <w:multiLevelType w:val="multilevel"/>
    <w:tmpl w:val="DDDA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C5FCA"/>
    <w:multiLevelType w:val="multilevel"/>
    <w:tmpl w:val="412C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84B7F"/>
    <w:multiLevelType w:val="multilevel"/>
    <w:tmpl w:val="27F4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72C40"/>
    <w:multiLevelType w:val="multilevel"/>
    <w:tmpl w:val="94C6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32AAB"/>
    <w:rsid w:val="00632AAB"/>
    <w:rsid w:val="007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746E8-0401-4A9E-9D0F-7AB718A3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color w:val="4F4F4F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527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?????????? ????? ???? ??????????? ?????, ?????? ? ??? ??????þ ????? ????? ? ????? ?????? </vt:lpstr>
    </vt:vector>
  </TitlesOfParts>
  <Company/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 ????? ???? ??????????? ?????, ?????? ? ??? ??????þ ????? ????? ? ????? ??????</dc:title>
  <dc:subject/>
  <dc:creator>Алексей Овчаров</dc:creator>
  <cp:keywords/>
  <dc:description/>
  <cp:lastModifiedBy>Алексей Овчаров</cp:lastModifiedBy>
  <cp:revision>2</cp:revision>
  <dcterms:created xsi:type="dcterms:W3CDTF">2022-11-28T06:12:00Z</dcterms:created>
  <dcterms:modified xsi:type="dcterms:W3CDTF">2022-11-28T06:12:00Z</dcterms:modified>
</cp:coreProperties>
</file>