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pacing w:lineRule="auto" w:line="276"/>
        <w:ind w:left="8222" w:hanging="0"/>
        <w:jc w:val="center"/>
        <w:rPr>
          <w:sz w:val="26"/>
          <w:szCs w:val="26"/>
        </w:rPr>
      </w:pPr>
      <w:r>
        <w:rPr>
          <w:sz w:val="26"/>
          <w:szCs w:val="26"/>
        </w:rPr>
        <w:t>ПРОЕКТ</w:t>
      </w:r>
    </w:p>
    <w:p>
      <w:pPr>
        <w:pStyle w:val="Normal"/>
        <w:spacing w:lineRule="auto" w:line="276"/>
        <w:jc w:val="center"/>
        <w:rPr>
          <w:b/>
          <w:b/>
          <w:sz w:val="26"/>
          <w:szCs w:val="26"/>
        </w:rPr>
      </w:pPr>
      <w:r>
        <w:rPr>
          <w:b/>
          <w:sz w:val="26"/>
          <w:szCs w:val="26"/>
        </w:rPr>
        <w:t>РОСТОВСКАЯ ОБЛАСТЬ</w:t>
      </w:r>
    </w:p>
    <w:p>
      <w:pPr>
        <w:pStyle w:val="Normal"/>
        <w:spacing w:lineRule="auto" w:line="276"/>
        <w:jc w:val="center"/>
        <w:rPr>
          <w:b/>
          <w:b/>
          <w:sz w:val="26"/>
          <w:szCs w:val="26"/>
        </w:rPr>
      </w:pPr>
      <w:r>
        <w:rPr>
          <w:b/>
          <w:sz w:val="26"/>
          <w:szCs w:val="26"/>
        </w:rPr>
        <w:t>МУНИЦИПАЛЬНОЕ ОБРАЗОВАНИЕ</w:t>
      </w:r>
    </w:p>
    <w:p>
      <w:pPr>
        <w:pStyle w:val="Normal"/>
        <w:pBdr>
          <w:bottom w:val="single" w:sz="12" w:space="1" w:color="000000"/>
        </w:pBdr>
        <w:spacing w:lineRule="auto" w:line="276"/>
        <w:jc w:val="center"/>
        <w:rPr/>
      </w:pPr>
      <w:r>
        <w:rPr>
          <w:b/>
          <w:sz w:val="26"/>
          <w:szCs w:val="26"/>
        </w:rPr>
        <w:t>«</w:t>
      </w:r>
      <w:r>
        <w:rPr>
          <w:b/>
          <w:sz w:val="26"/>
          <w:szCs w:val="26"/>
        </w:rPr>
        <w:t>ПОЛЯКОВСКОЕ</w:t>
      </w:r>
      <w:r>
        <w:rPr>
          <w:b/>
          <w:sz w:val="26"/>
          <w:szCs w:val="26"/>
        </w:rPr>
        <w:t xml:space="preserve"> СЕЛЬСКОЕ ПОСЕЛЕНИЕ»</w:t>
      </w:r>
    </w:p>
    <w:p>
      <w:pPr>
        <w:pStyle w:val="Normal"/>
        <w:spacing w:lineRule="auto" w:line="276"/>
        <w:jc w:val="center"/>
        <w:rPr/>
      </w:pPr>
      <w:r>
        <w:rPr>
          <w:b/>
          <w:sz w:val="26"/>
          <w:szCs w:val="26"/>
        </w:rPr>
        <w:t xml:space="preserve">СОБРАНИЕ ДЕПУТАТОВ </w:t>
      </w:r>
      <w:r>
        <w:rPr>
          <w:b/>
          <w:sz w:val="26"/>
          <w:szCs w:val="26"/>
        </w:rPr>
        <w:t>ПОЛЯКОВСКОГО</w:t>
      </w:r>
      <w:r>
        <w:rPr>
          <w:b/>
          <w:sz w:val="26"/>
          <w:szCs w:val="26"/>
        </w:rPr>
        <w:t xml:space="preserve"> СЕЛЬСКОГО ПОСЕЛЕНИЯ</w:t>
      </w:r>
    </w:p>
    <w:p>
      <w:pPr>
        <w:pStyle w:val="Normal"/>
        <w:spacing w:lineRule="auto" w:line="276"/>
        <w:ind w:firstLine="709"/>
        <w:jc w:val="center"/>
        <w:rPr>
          <w:b/>
          <w:b/>
          <w:sz w:val="26"/>
          <w:szCs w:val="26"/>
        </w:rPr>
      </w:pPr>
      <w:r>
        <w:rPr>
          <w:b/>
          <w:sz w:val="26"/>
          <w:szCs w:val="26"/>
        </w:rPr>
      </w:r>
    </w:p>
    <w:p>
      <w:pPr>
        <w:pStyle w:val="Normal"/>
        <w:spacing w:lineRule="auto" w:line="276"/>
        <w:ind w:firstLine="709"/>
        <w:jc w:val="center"/>
        <w:rPr>
          <w:b/>
          <w:b/>
          <w:sz w:val="26"/>
          <w:szCs w:val="26"/>
        </w:rPr>
      </w:pPr>
      <w:r>
        <w:rPr>
          <w:b/>
          <w:sz w:val="26"/>
          <w:szCs w:val="26"/>
        </w:rPr>
        <w:t>РЕШЕНИЕ</w:t>
      </w:r>
    </w:p>
    <w:p>
      <w:pPr>
        <w:pStyle w:val="Normal"/>
        <w:spacing w:lineRule="auto" w:line="276"/>
        <w:ind w:firstLine="709"/>
        <w:jc w:val="both"/>
        <w:rPr>
          <w:sz w:val="26"/>
          <w:szCs w:val="26"/>
        </w:rPr>
      </w:pPr>
      <w:r>
        <w:rPr>
          <w:sz w:val="26"/>
          <w:szCs w:val="26"/>
        </w:rPr>
      </w:r>
    </w:p>
    <w:p>
      <w:pPr>
        <w:pStyle w:val="Normal"/>
        <w:shd w:val="clear" w:color="auto" w:fill="FFFFFF"/>
        <w:spacing w:lineRule="auto" w:line="276"/>
        <w:ind w:firstLine="567"/>
        <w:jc w:val="center"/>
        <w:rPr>
          <w:color w:val="000000"/>
          <w:sz w:val="26"/>
          <w:szCs w:val="26"/>
        </w:rPr>
      </w:pPr>
      <w:r>
        <w:rPr>
          <w:color w:val="000000"/>
          <w:sz w:val="26"/>
          <w:szCs w:val="26"/>
        </w:rPr>
      </w:r>
    </w:p>
    <w:p>
      <w:pPr>
        <w:pStyle w:val="Normal"/>
        <w:spacing w:lineRule="auto" w:line="276"/>
        <w:jc w:val="center"/>
        <w:rPr>
          <w:sz w:val="26"/>
          <w:szCs w:val="26"/>
        </w:rPr>
      </w:pPr>
      <w:r>
        <w:rPr>
          <w:color w:val="000000"/>
          <w:sz w:val="26"/>
          <w:szCs w:val="26"/>
        </w:rPr>
        <w:t>«</w:t>
      </w:r>
      <w:bookmarkStart w:id="0" w:name="__DdeLink__1107_3933662482"/>
      <w:r>
        <w:rPr>
          <w:color w:val="000000"/>
          <w:sz w:val="26"/>
          <w:szCs w:val="26"/>
        </w:rPr>
        <w:t>Об утверждении Положения о муниципальном контроле в сфере благоустройства на территории Поляковского сельского поселения»</w:t>
      </w:r>
      <w:bookmarkEnd w:id="0"/>
    </w:p>
    <w:p>
      <w:pPr>
        <w:pStyle w:val="Normal"/>
        <w:ind w:firstLine="709"/>
        <w:jc w:val="both"/>
        <w:rPr>
          <w:sz w:val="26"/>
          <w:szCs w:val="26"/>
        </w:rPr>
      </w:pPr>
      <w:r>
        <w:rPr>
          <w:sz w:val="26"/>
          <w:szCs w:val="26"/>
        </w:rPr>
      </w:r>
    </w:p>
    <w:p>
      <w:pPr>
        <w:pStyle w:val="Normal"/>
        <w:jc w:val="both"/>
        <w:rPr>
          <w:sz w:val="26"/>
          <w:szCs w:val="26"/>
        </w:rPr>
      </w:pPr>
      <w:r>
        <w:rPr>
          <w:sz w:val="26"/>
          <w:szCs w:val="26"/>
        </w:rPr>
        <w:t>Принято Собранием депутатов</w:t>
      </w:r>
    </w:p>
    <w:p>
      <w:pPr>
        <w:pStyle w:val="Normal"/>
        <w:tabs>
          <w:tab w:val="left" w:pos="7088" w:leader="none"/>
        </w:tabs>
        <w:jc w:val="both"/>
        <w:rPr/>
      </w:pPr>
      <w:r>
        <w:rPr>
          <w:sz w:val="26"/>
          <w:szCs w:val="26"/>
        </w:rPr>
        <w:t>Поляковского</w:t>
      </w:r>
      <w:r>
        <w:rPr>
          <w:sz w:val="26"/>
          <w:szCs w:val="26"/>
        </w:rPr>
        <w:t xml:space="preserve"> сельского поселения</w:t>
        <w:tab/>
      </w:r>
      <w:r>
        <w:rPr>
          <w:i/>
          <w:color w:val="FF0000"/>
          <w:sz w:val="26"/>
          <w:szCs w:val="26"/>
        </w:rPr>
        <w:t>«__» __________ 2021 г</w:t>
      </w:r>
    </w:p>
    <w:p>
      <w:pPr>
        <w:pStyle w:val="Normal"/>
        <w:tabs>
          <w:tab w:val="left" w:pos="7440" w:leader="none"/>
        </w:tabs>
        <w:snapToGrid w:val="false"/>
        <w:ind w:firstLine="709"/>
        <w:rPr>
          <w:bCs/>
          <w:sz w:val="26"/>
          <w:szCs w:val="26"/>
        </w:rPr>
      </w:pPr>
      <w:r>
        <w:rPr>
          <w:bCs/>
          <w:sz w:val="26"/>
          <w:szCs w:val="26"/>
        </w:rPr>
      </w:r>
    </w:p>
    <w:p>
      <w:pPr>
        <w:pStyle w:val="Normal"/>
        <w:tabs>
          <w:tab w:val="left" w:pos="7440" w:leader="none"/>
        </w:tabs>
        <w:snapToGrid w:val="false"/>
        <w:ind w:firstLine="709"/>
        <w:rPr>
          <w:sz w:val="26"/>
          <w:szCs w:val="26"/>
        </w:rPr>
      </w:pPr>
      <w:r>
        <w:rPr>
          <w:sz w:val="26"/>
          <w:szCs w:val="26"/>
        </w:rPr>
      </w:r>
    </w:p>
    <w:p>
      <w:pPr>
        <w:pStyle w:val="Normal"/>
        <w:shd w:val="clear" w:color="auto" w:fill="FFFFFF"/>
        <w:spacing w:lineRule="auto" w:line="276"/>
        <w:ind w:firstLine="709"/>
        <w:jc w:val="both"/>
        <w:rPr/>
      </w:pPr>
      <w:r>
        <w:rPr>
          <w:color w:val="000000"/>
          <w:sz w:val="26"/>
          <w:szCs w:val="26"/>
        </w:rPr>
        <w:t>В соответствии с пунктом 19 части 1 статьи 14</w:t>
      </w:r>
      <w:r>
        <w:rPr>
          <w:color w:val="000000"/>
          <w:sz w:val="26"/>
          <w:szCs w:val="26"/>
          <w:shd w:fill="FFFFFF" w:val="clear"/>
        </w:rPr>
        <w:t xml:space="preserve"> Федерального закона от 06.10.2003 № 131-ФЗ «Об общих принципах организации местного самоуправления в Российской Федерации»</w:t>
      </w:r>
      <w:r>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Pr>
          <w:sz w:val="26"/>
          <w:szCs w:val="26"/>
        </w:rPr>
        <w:t>руководствуясь Уставом муниципального образования «</w:t>
      </w:r>
      <w:r>
        <w:rPr>
          <w:sz w:val="26"/>
          <w:szCs w:val="26"/>
        </w:rPr>
        <w:t>Поляковское</w:t>
      </w:r>
      <w:r>
        <w:rPr>
          <w:sz w:val="26"/>
          <w:szCs w:val="26"/>
        </w:rPr>
        <w:t xml:space="preserve"> сельское поселение», Собрание депутатов Поляковского сельского поселения</w:t>
      </w:r>
    </w:p>
    <w:p>
      <w:pPr>
        <w:pStyle w:val="Normal"/>
        <w:spacing w:lineRule="auto" w:line="276"/>
        <w:ind w:firstLine="709"/>
        <w:jc w:val="center"/>
        <w:rPr>
          <w:sz w:val="26"/>
          <w:szCs w:val="26"/>
        </w:rPr>
      </w:pPr>
      <w:r>
        <w:rPr>
          <w:color w:val="000000"/>
          <w:sz w:val="26"/>
          <w:szCs w:val="26"/>
        </w:rPr>
        <w:t>РЕШИЛО</w:t>
      </w:r>
      <w:r>
        <w:rPr>
          <w:sz w:val="26"/>
          <w:szCs w:val="26"/>
        </w:rPr>
        <w:t>:</w:t>
      </w:r>
    </w:p>
    <w:p>
      <w:pPr>
        <w:pStyle w:val="Normal"/>
        <w:shd w:val="clear" w:color="auto" w:fill="FFFFFF"/>
        <w:spacing w:lineRule="auto" w:line="276"/>
        <w:ind w:firstLine="709"/>
        <w:jc w:val="both"/>
        <w:rPr>
          <w:sz w:val="26"/>
          <w:szCs w:val="26"/>
        </w:rPr>
      </w:pPr>
      <w:r>
        <w:rPr>
          <w:color w:val="000000"/>
          <w:sz w:val="26"/>
          <w:szCs w:val="26"/>
        </w:rPr>
        <w:t xml:space="preserve">1. Утвердить Положение о </w:t>
      </w:r>
      <w:bookmarkStart w:id="1" w:name="OLE_LINK2"/>
      <w:bookmarkStart w:id="2" w:name="OLE_LINK1"/>
      <w:r>
        <w:rPr>
          <w:color w:val="000000"/>
          <w:sz w:val="26"/>
          <w:szCs w:val="26"/>
        </w:rPr>
        <w:t>муниципальном контроле в сфере благоустройства на территории Поляковского сельского поселения</w:t>
      </w:r>
      <w:bookmarkEnd w:id="1"/>
      <w:bookmarkEnd w:id="2"/>
      <w:r>
        <w:rPr>
          <w:color w:val="000000"/>
          <w:sz w:val="26"/>
          <w:szCs w:val="26"/>
        </w:rPr>
        <w:t xml:space="preserve"> согласно приложению.</w:t>
      </w:r>
    </w:p>
    <w:p>
      <w:pPr>
        <w:pStyle w:val="Normal"/>
        <w:shd w:val="clear" w:color="auto" w:fill="FFFFFF"/>
        <w:spacing w:lineRule="auto" w:line="276"/>
        <w:ind w:firstLine="709"/>
        <w:jc w:val="both"/>
        <w:rPr>
          <w:color w:val="000000"/>
          <w:sz w:val="26"/>
          <w:szCs w:val="26"/>
        </w:rPr>
      </w:pPr>
      <w:r>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Поляковского сельского поселения. </w:t>
      </w:r>
    </w:p>
    <w:p>
      <w:pPr>
        <w:pStyle w:val="Normal"/>
        <w:shd w:val="clear" w:color="auto" w:fill="FFFFFF"/>
        <w:spacing w:lineRule="auto" w:line="276"/>
        <w:ind w:firstLine="709"/>
        <w:jc w:val="both"/>
        <w:rPr>
          <w:color w:val="000000"/>
          <w:sz w:val="26"/>
          <w:szCs w:val="26"/>
        </w:rPr>
      </w:pPr>
      <w:r>
        <w:rPr>
          <w:color w:val="000000"/>
          <w:sz w:val="26"/>
          <w:szCs w:val="26"/>
        </w:rPr>
        <w:t>3. Администрации Поляковского сельского поселения привести свои нормативные правовые акты в соответствие с требованиями Федерального закона от 31.07.2020 № 248-ФЗ «О государственном контроле (надзоре) и муниципальном контроле в Российской Федерации» до 1 января 2022 года.</w:t>
      </w:r>
    </w:p>
    <w:p>
      <w:pPr>
        <w:pStyle w:val="Normal"/>
        <w:shd w:val="clear" w:color="auto" w:fill="FFFFFF"/>
        <w:spacing w:lineRule="auto" w:line="276"/>
        <w:ind w:firstLine="709"/>
        <w:jc w:val="both"/>
        <w:rPr>
          <w:sz w:val="26"/>
          <w:szCs w:val="26"/>
        </w:rPr>
      </w:pPr>
      <w:r>
        <w:rPr>
          <w:color w:val="000000"/>
          <w:sz w:val="26"/>
          <w:szCs w:val="26"/>
        </w:rPr>
        <w:t>4. Положения раздела 6 Положения о муниципальном контроле в сфере благоустройства на территории Поляковского сельского поселения</w:t>
      </w:r>
      <w:r>
        <w:rPr>
          <w:i/>
          <w:iCs/>
          <w:color w:val="000000"/>
          <w:sz w:val="26"/>
          <w:szCs w:val="26"/>
        </w:rPr>
        <w:t xml:space="preserve"> </w:t>
      </w:r>
      <w:r>
        <w:rPr>
          <w:color w:val="000000"/>
          <w:sz w:val="26"/>
          <w:szCs w:val="26"/>
        </w:rPr>
        <w:t>вступают в силу с 1 марта 2022 года.</w:t>
      </w:r>
    </w:p>
    <w:p>
      <w:pPr>
        <w:pStyle w:val="Normal"/>
        <w:tabs>
          <w:tab w:val="left" w:pos="1000" w:leader="none"/>
          <w:tab w:val="left" w:pos="2552" w:leader="none"/>
        </w:tabs>
        <w:spacing w:lineRule="auto" w:line="276"/>
        <w:jc w:val="both"/>
        <w:rPr>
          <w:sz w:val="26"/>
          <w:szCs w:val="26"/>
        </w:rPr>
      </w:pPr>
      <w:r>
        <w:rPr>
          <w:sz w:val="26"/>
          <w:szCs w:val="26"/>
        </w:rPr>
      </w:r>
    </w:p>
    <w:p>
      <w:pPr>
        <w:pStyle w:val="Normal"/>
        <w:snapToGrid w:val="false"/>
        <w:jc w:val="both"/>
        <w:rPr>
          <w:sz w:val="26"/>
          <w:szCs w:val="26"/>
        </w:rPr>
      </w:pPr>
      <w:r>
        <w:rPr>
          <w:sz w:val="26"/>
          <w:szCs w:val="26"/>
        </w:rPr>
        <w:t>Председатель Собрания депутатов –</w:t>
      </w:r>
    </w:p>
    <w:p>
      <w:pPr>
        <w:pStyle w:val="Normal"/>
        <w:tabs>
          <w:tab w:val="left" w:pos="7938" w:leader="none"/>
        </w:tabs>
        <w:snapToGrid w:val="false"/>
        <w:jc w:val="both"/>
        <w:rPr/>
      </w:pPr>
      <w:r>
        <w:rPr>
          <w:sz w:val="26"/>
          <w:szCs w:val="26"/>
        </w:rPr>
        <w:t>Глава Поляковского сельского поселения</w:t>
        <w:tab/>
      </w:r>
      <w:r>
        <w:rPr>
          <w:sz w:val="26"/>
          <w:szCs w:val="26"/>
        </w:rPr>
        <w:t>М.Б.Захаров</w:t>
      </w:r>
    </w:p>
    <w:p>
      <w:pPr>
        <w:pStyle w:val="Normal"/>
        <w:snapToGrid w:val="false"/>
        <w:jc w:val="both"/>
        <w:rPr>
          <w:sz w:val="26"/>
          <w:szCs w:val="26"/>
        </w:rPr>
      </w:pPr>
      <w:r>
        <w:rPr>
          <w:sz w:val="26"/>
          <w:szCs w:val="26"/>
        </w:rPr>
      </w:r>
    </w:p>
    <w:p>
      <w:pPr>
        <w:pStyle w:val="Normal"/>
        <w:snapToGrid w:val="false"/>
        <w:jc w:val="both"/>
        <w:rPr/>
      </w:pPr>
      <w:r>
        <w:rPr/>
        <w:t>х.Красный Десант</w:t>
      </w:r>
    </w:p>
    <w:p>
      <w:pPr>
        <w:pStyle w:val="Normal"/>
        <w:snapToGrid w:val="false"/>
        <w:jc w:val="both"/>
        <w:rPr>
          <w:i/>
          <w:i/>
          <w:color w:val="FF0000"/>
        </w:rPr>
      </w:pPr>
      <w:r>
        <w:rPr>
          <w:i/>
          <w:color w:val="FF0000"/>
        </w:rPr>
        <w:t>«__» _______ 2021 года</w:t>
      </w:r>
    </w:p>
    <w:p>
      <w:pPr>
        <w:pStyle w:val="Normal"/>
        <w:snapToGrid w:val="false"/>
        <w:jc w:val="both"/>
        <w:rPr>
          <w:i/>
          <w:i/>
          <w:color w:val="FF0000"/>
          <w:sz w:val="26"/>
          <w:szCs w:val="26"/>
        </w:rPr>
      </w:pPr>
      <w:r>
        <w:rPr>
          <w:i/>
          <w:color w:val="FF0000"/>
        </w:rPr>
        <w:t xml:space="preserve">№ </w:t>
      </w:r>
      <w:r>
        <w:rPr>
          <w:i/>
          <w:color w:val="FF0000"/>
        </w:rPr>
        <w:t>___</w:t>
      </w:r>
      <w:r>
        <w:br w:type="page"/>
      </w:r>
    </w:p>
    <w:p>
      <w:pPr>
        <w:pStyle w:val="Normal"/>
        <w:spacing w:lineRule="auto" w:line="276"/>
        <w:ind w:left="5103" w:hanging="0"/>
        <w:jc w:val="right"/>
        <w:rPr/>
      </w:pPr>
      <w:r>
        <w:rPr/>
        <w:t>Приложение</w:t>
      </w:r>
    </w:p>
    <w:p>
      <w:pPr>
        <w:pStyle w:val="Normal"/>
        <w:spacing w:lineRule="auto" w:line="276"/>
        <w:ind w:left="5103" w:firstLine="567"/>
        <w:jc w:val="right"/>
        <w:rPr>
          <w:color w:val="000000"/>
        </w:rPr>
      </w:pPr>
      <w:r>
        <w:rPr>
          <w:color w:val="000000"/>
        </w:rPr>
        <w:t xml:space="preserve">к решению Собрания депутатов Поляковского сельского поселения от </w:t>
      </w:r>
      <w:r>
        <w:rPr>
          <w:i/>
          <w:iCs/>
          <w:color w:val="FF0000"/>
        </w:rPr>
        <w:t>__.__.2021 № ___</w:t>
      </w:r>
    </w:p>
    <w:p>
      <w:pPr>
        <w:pStyle w:val="Normal"/>
        <w:spacing w:lineRule="auto" w:line="276"/>
        <w:ind w:firstLine="567"/>
        <w:jc w:val="right"/>
        <w:rPr>
          <w:color w:val="000000"/>
          <w:sz w:val="26"/>
          <w:szCs w:val="26"/>
        </w:rPr>
      </w:pPr>
      <w:r>
        <w:rPr>
          <w:color w:val="000000"/>
          <w:sz w:val="26"/>
          <w:szCs w:val="26"/>
        </w:rPr>
      </w:r>
    </w:p>
    <w:p>
      <w:pPr>
        <w:pStyle w:val="Normal"/>
        <w:spacing w:lineRule="auto" w:line="276"/>
        <w:jc w:val="center"/>
        <w:rPr>
          <w:b/>
          <w:b/>
          <w:bCs/>
          <w:color w:val="000000"/>
          <w:sz w:val="26"/>
          <w:szCs w:val="26"/>
        </w:rPr>
      </w:pPr>
      <w:r>
        <w:rPr>
          <w:b/>
          <w:bCs/>
          <w:color w:val="000000"/>
          <w:sz w:val="26"/>
          <w:szCs w:val="26"/>
        </w:rPr>
        <w:t>Положение</w:t>
      </w:r>
    </w:p>
    <w:p>
      <w:pPr>
        <w:pStyle w:val="Normal"/>
        <w:spacing w:lineRule="auto" w:line="276"/>
        <w:jc w:val="center"/>
        <w:rPr>
          <w:b/>
          <w:b/>
          <w:bCs/>
          <w:color w:val="000000"/>
          <w:sz w:val="26"/>
          <w:szCs w:val="26"/>
        </w:rPr>
      </w:pPr>
      <w:r>
        <w:rPr>
          <w:b/>
          <w:bCs/>
          <w:color w:val="000000"/>
          <w:sz w:val="26"/>
          <w:szCs w:val="26"/>
        </w:rPr>
        <w:t>о муниципальном контроле в сфере благоустройства на территории</w:t>
      </w:r>
    </w:p>
    <w:p>
      <w:pPr>
        <w:pStyle w:val="Normal"/>
        <w:spacing w:lineRule="auto" w:line="276"/>
        <w:jc w:val="center"/>
        <w:rPr/>
      </w:pPr>
      <w:r>
        <w:rPr>
          <w:b/>
          <w:bCs/>
          <w:color w:val="000000"/>
          <w:sz w:val="26"/>
          <w:szCs w:val="26"/>
        </w:rPr>
        <w:t>Поляковского</w:t>
      </w:r>
      <w:r>
        <w:rPr>
          <w:b/>
          <w:bCs/>
          <w:color w:val="000000"/>
          <w:sz w:val="26"/>
          <w:szCs w:val="26"/>
        </w:rPr>
        <w:t xml:space="preserve"> сельского поселения</w:t>
      </w:r>
    </w:p>
    <w:p>
      <w:pPr>
        <w:pStyle w:val="Normal"/>
        <w:spacing w:lineRule="auto" w:line="276"/>
        <w:jc w:val="center"/>
        <w:rPr>
          <w:sz w:val="26"/>
          <w:szCs w:val="26"/>
        </w:rPr>
      </w:pPr>
      <w:r>
        <w:rPr>
          <w:sz w:val="26"/>
          <w:szCs w:val="26"/>
        </w:rPr>
      </w:r>
    </w:p>
    <w:p>
      <w:pPr>
        <w:pStyle w:val="ConsPlusNormal"/>
        <w:spacing w:lineRule="auto" w:line="276"/>
        <w:ind w:hanging="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1. Общие положения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1.1. Настоящее Положение устанавливает порядок осуществления муниципального контроля в сфере благоустройства на территории Поляковского сельского поселения (далее – контроль в сфере благоустройства).</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cs="Times New Roman" w:ascii="Times New Roman" w:hAnsi="Times New Roman"/>
          <w:color w:val="000000"/>
          <w:sz w:val="26"/>
          <w:szCs w:val="26"/>
          <w:shd w:fill="FFFFFF" w:val="clear"/>
        </w:rPr>
        <w:t>Правил благоустройства территории Поляковского</w:t>
      </w:r>
      <w:r>
        <w:rPr>
          <w:rFonts w:cs="Times New Roman" w:ascii="Times New Roman" w:hAnsi="Times New Roman"/>
          <w:color w:val="000000"/>
          <w:sz w:val="26"/>
          <w:szCs w:val="26"/>
        </w:rPr>
        <w:t xml:space="preserve"> сельского поселения</w:t>
      </w:r>
      <w:r>
        <w:rPr>
          <w:rFonts w:cs="Times New Roman" w:ascii="Times New Roman" w:hAnsi="Times New Roman"/>
          <w:i/>
          <w:iCs/>
          <w:color w:val="000000"/>
          <w:sz w:val="26"/>
          <w:szCs w:val="26"/>
        </w:rPr>
        <w:t xml:space="preserve"> </w:t>
      </w:r>
      <w:r>
        <w:rPr>
          <w:rFonts w:cs="Times New Roman" w:ascii="Times New Roman" w:hAnsi="Times New Roman"/>
          <w:color w:val="000000"/>
          <w:sz w:val="26"/>
          <w:szCs w:val="26"/>
        </w:rPr>
        <w:t>(далее – Правила благоустройства)</w:t>
      </w:r>
      <w:r>
        <w:rPr>
          <w:rFonts w:cs="Times New Roman" w:ascii="Times New Roman" w:hAnsi="Times New Roman"/>
          <w:color w:val="000000"/>
          <w:sz w:val="26"/>
          <w:szCs w:val="26"/>
          <w:shd w:fill="FFFFFF" w:val="clear"/>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pPr>
        <w:pStyle w:val="Normal"/>
        <w:spacing w:lineRule="auto" w:line="276" w:before="0" w:after="0"/>
        <w:ind w:firstLine="709"/>
        <w:contextualSpacing/>
        <w:jc w:val="both"/>
        <w:rPr>
          <w:color w:val="000000"/>
          <w:sz w:val="26"/>
          <w:szCs w:val="26"/>
        </w:rPr>
      </w:pPr>
      <w:r>
        <w:rPr>
          <w:color w:val="000000"/>
          <w:sz w:val="26"/>
          <w:szCs w:val="26"/>
        </w:rPr>
        <w:t>1.3. Органом местного самоуправления Поляковского сельского поселения, уполномоченным на осуществление контроля в сфере благоустройства, является администрация Поляковского сельского поселения</w:t>
      </w:r>
      <w:r>
        <w:rPr>
          <w:i/>
          <w:iCs/>
          <w:color w:val="000000"/>
          <w:sz w:val="26"/>
          <w:szCs w:val="26"/>
        </w:rPr>
        <w:t xml:space="preserve"> </w:t>
      </w:r>
      <w:r>
        <w:rPr>
          <w:color w:val="000000"/>
          <w:sz w:val="26"/>
          <w:szCs w:val="26"/>
        </w:rPr>
        <w:t>(далее – администрация).</w:t>
      </w:r>
    </w:p>
    <w:p>
      <w:pPr>
        <w:pStyle w:val="Normal"/>
        <w:spacing w:lineRule="auto" w:line="276" w:before="0" w:after="0"/>
        <w:ind w:firstLine="709"/>
        <w:contextualSpacing/>
        <w:jc w:val="both"/>
        <w:rPr>
          <w:color w:val="000000"/>
          <w:sz w:val="26"/>
          <w:szCs w:val="26"/>
        </w:rPr>
      </w:pPr>
      <w:r>
        <w:rPr>
          <w:color w:val="000000"/>
          <w:sz w:val="26"/>
          <w:szCs w:val="26"/>
        </w:rPr>
        <w:t>1.4. Должностными лицами администрации, уполномоченными осуществлять контроль в сфере благоустройства, являются:</w:t>
      </w:r>
    </w:p>
    <w:p>
      <w:pPr>
        <w:pStyle w:val="Normal"/>
        <w:spacing w:lineRule="auto" w:line="276" w:before="0" w:after="0"/>
        <w:ind w:firstLine="709"/>
        <w:contextualSpacing/>
        <w:jc w:val="both"/>
        <w:rPr>
          <w:color w:val="000000"/>
          <w:sz w:val="26"/>
          <w:szCs w:val="26"/>
        </w:rPr>
      </w:pPr>
      <w:r>
        <w:rPr>
          <w:color w:val="000000"/>
          <w:sz w:val="26"/>
          <w:szCs w:val="26"/>
        </w:rPr>
        <w:t>1) глава администрации;</w:t>
      </w:r>
    </w:p>
    <w:p>
      <w:pPr>
        <w:pStyle w:val="Normal"/>
        <w:spacing w:lineRule="auto" w:line="276" w:before="0" w:after="0"/>
        <w:ind w:firstLine="709"/>
        <w:contextualSpacing/>
        <w:jc w:val="both"/>
        <w:rPr>
          <w:sz w:val="26"/>
          <w:szCs w:val="26"/>
        </w:rPr>
      </w:pPr>
      <w:r>
        <w:rPr>
          <w:color w:val="000000"/>
          <w:sz w:val="26"/>
          <w:szCs w:val="26"/>
        </w:rPr>
        <w:t xml:space="preserve">2) должностные лица администрации, </w:t>
      </w:r>
      <w:r>
        <w:rPr>
          <w:sz w:val="26"/>
          <w:szCs w:val="26"/>
        </w:rPr>
        <w:t xml:space="preserve">должностной инструкцией которых установлена обязанность по осуществлению муниципального контроля в сфере благоустройства </w:t>
      </w:r>
      <w:r>
        <w:rPr>
          <w:color w:val="000000"/>
          <w:sz w:val="26"/>
          <w:szCs w:val="26"/>
        </w:rPr>
        <w:t>(далее – должностные лица, уполномоченные осуществлять контроль)</w:t>
      </w:r>
      <w:r>
        <w:rPr>
          <w:i/>
          <w:iCs/>
          <w:color w:val="000000"/>
          <w:sz w:val="26"/>
          <w:szCs w:val="26"/>
        </w:rPr>
        <w:t>.</w:t>
      </w:r>
      <w:r>
        <w:rPr>
          <w:color w:val="000000"/>
          <w:sz w:val="26"/>
          <w:szCs w:val="26"/>
        </w:rPr>
        <w:t xml:space="preserve"> </w:t>
      </w:r>
    </w:p>
    <w:p>
      <w:pPr>
        <w:pStyle w:val="Normal"/>
        <w:spacing w:lineRule="auto" w:line="276" w:before="0" w:after="0"/>
        <w:ind w:firstLine="709"/>
        <w:contextualSpacing/>
        <w:jc w:val="both"/>
        <w:rPr>
          <w:sz w:val="26"/>
          <w:szCs w:val="26"/>
        </w:rPr>
      </w:pPr>
      <w:r>
        <w:rPr>
          <w:color w:val="000000"/>
          <w:sz w:val="26"/>
          <w:szCs w:val="26"/>
        </w:rPr>
        <w:t>Должностные лица, уполномоченные осуществлять контроль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 xml:space="preserve">1.5. </w:t>
      </w:r>
      <w:bookmarkStart w:id="3" w:name="Par61"/>
      <w:bookmarkEnd w:id="3"/>
      <w:r>
        <w:rPr>
          <w:rFonts w:cs="Times New Roman" w:ascii="Times New Roman" w:hAnsi="Times New Roman"/>
          <w:color w:val="000000"/>
          <w:sz w:val="26"/>
          <w:szCs w:val="26"/>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в сфере благоустройства применяются положения Федерального </w:t>
      </w:r>
      <w:r>
        <w:rPr>
          <w:rStyle w:val="Style14"/>
          <w:rFonts w:cs="Times New Roman" w:ascii="Times New Roman" w:hAnsi="Times New Roman"/>
          <w:color w:val="000000"/>
          <w:sz w:val="26"/>
          <w:szCs w:val="26"/>
          <w:u w:val="none"/>
        </w:rPr>
        <w:t>закона</w:t>
      </w:r>
      <w:r>
        <w:rPr>
          <w:rFonts w:cs="Times New Roman" w:ascii="Times New Roman" w:hAnsi="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w:t>
      </w:r>
      <w:r>
        <w:rPr>
          <w:rStyle w:val="Style14"/>
          <w:rFonts w:cs="Times New Roman" w:ascii="Times New Roman" w:hAnsi="Times New Roman"/>
          <w:color w:val="000000"/>
          <w:sz w:val="26"/>
          <w:szCs w:val="26"/>
          <w:u w:val="none"/>
        </w:rPr>
        <w:t>закона</w:t>
      </w:r>
      <w:r>
        <w:rPr>
          <w:rFonts w:cs="Times New Roman" w:ascii="Times New Roman" w:hAnsi="Times New Roman"/>
          <w:color w:val="000000"/>
          <w:sz w:val="26"/>
          <w:szCs w:val="26"/>
        </w:rPr>
        <w:t xml:space="preserve"> от 06.10.2003 № 131-ФЗ «Об общих принципах организации местного самоуправления в Российской Федерации».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1.6. Объектами контроля в сфере благоустройства (далее - объект контроля) являются: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 деятельность, действия (бездействие) контролируемых лиц, регулируемые обязательными требованиями;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результаты деятельности контролируемых лиц по благоустройству территории Поляковского сельского поселения в соответствии с обязательными требованиями;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 здания, строения,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bCs/>
          <w:color w:val="000000"/>
          <w:sz w:val="26"/>
          <w:szCs w:val="26"/>
        </w:rPr>
        <w:t>1.8.</w:t>
      </w:r>
      <w:r>
        <w:rPr>
          <w:rFonts w:cs="Times New Roman" w:ascii="Times New Roman" w:hAnsi="Times New Roman"/>
          <w:color w:val="000000"/>
          <w:sz w:val="26"/>
          <w:szCs w:val="26"/>
        </w:rPr>
        <w:t xml:space="preserve"> Администрацией в рамках осуществления контроля в сфере благоустройства осуществляется учет объектов контроля.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Учет объектов контроля осуществляется путем ведения журнала учета объектов контроля, оформляемого в соответствии с типовой формой, утверждаемой местной администрацией. Местная администрация обеспечивает актуальность сведений об объектах контроля в журнале учета объектов контроля. </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1.9. Администрацией </w:t>
      </w:r>
      <w:r>
        <w:rPr>
          <w:rFonts w:cs="Times New Roman" w:ascii="Times New Roman" w:hAnsi="Times New Roman"/>
          <w:bCs/>
          <w:color w:val="000000"/>
          <w:sz w:val="26"/>
          <w:szCs w:val="26"/>
        </w:rPr>
        <w:t>осуществляется отнесение объектов контроля</w:t>
      </w:r>
      <w:r>
        <w:rPr>
          <w:rFonts w:cs="Times New Roman" w:ascii="Times New Roman" w:hAnsi="Times New Roman"/>
          <w:color w:val="000000"/>
          <w:sz w:val="26"/>
          <w:szCs w:val="26"/>
        </w:rPr>
        <w:t xml:space="preserve"> </w:t>
      </w:r>
      <w:r>
        <w:rPr>
          <w:rFonts w:cs="Times New Roman" w:ascii="Times New Roman" w:hAnsi="Times New Roman"/>
          <w:bCs/>
          <w:color w:val="000000"/>
          <w:sz w:val="26"/>
          <w:szCs w:val="26"/>
        </w:rPr>
        <w:t>к определенной категории риска в соответствии с настоящим Положением.</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1.10. К отношениям, связанным с осуществлением контроля в сфере благоустройства,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spacing w:lineRule="auto" w:line="276"/>
        <w:ind w:firstLine="709"/>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pPr>
        <w:pStyle w:val="ConsPlusNormal"/>
        <w:spacing w:lineRule="auto" w:line="276"/>
        <w:ind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2.1. Администрация осуществляет контроль в сфере благоустройства на основе управления рисками причинения вреда (ущерба),</w:t>
      </w:r>
      <w:r>
        <w:rPr/>
        <w:t xml:space="preserve"> </w:t>
      </w:r>
      <w:r>
        <w:rPr>
          <w:rFonts w:cs="Times New Roman" w:ascii="Times New Roman" w:hAnsi="Times New Roman"/>
          <w:color w:val="000000"/>
          <w:sz w:val="26"/>
          <w:szCs w:val="26"/>
        </w:rPr>
        <w:t>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контроля подлежат отнесению к категориям высокого, среднего и низкого риска в соответствии с Федеральным </w:t>
      </w:r>
      <w:r>
        <w:rPr>
          <w:rFonts w:cs="Times New Roman" w:ascii="Times New Roman" w:hAnsi="Times New Roman"/>
          <w:sz w:val="26"/>
          <w:szCs w:val="26"/>
        </w:rPr>
        <w:t>законо</w:t>
      </w:r>
      <w:r>
        <w:rPr>
          <w:rFonts w:cs="Times New Roman" w:ascii="Times New Roman" w:hAnsi="Times New Roman"/>
          <w:color w:val="000000"/>
          <w:sz w:val="26"/>
          <w:szCs w:val="26"/>
        </w:rPr>
        <w:t>м от 31.07.2020 № 248-ФЗ «О государственном контроле (надзоре) и муниципальном контроле в Российской Федерации».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2.3. Отнесение администрацией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определенной категории риска при осуществлении администрацией контроля в сфере благоустройства согласно приложению 1 к настоящему Положению.</w:t>
      </w:r>
    </w:p>
    <w:p>
      <w:pPr>
        <w:pStyle w:val="ConsPlusNormal"/>
        <w:spacing w:lineRule="auto" w:line="276"/>
        <w:ind w:firstLine="709"/>
        <w:jc w:val="both"/>
        <w:rPr/>
      </w:pPr>
      <w:r>
        <w:rPr>
          <w:rFonts w:cs="Times New Roman" w:ascii="Times New Roman" w:hAnsi="Times New Roman"/>
          <w:color w:val="000000"/>
          <w:sz w:val="26"/>
          <w:szCs w:val="26"/>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r>
        <w:rPr/>
        <w:t xml:space="preserve"> </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При отнесении администрацией объектов контроля к категориям риска используются в том числе:</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 сведения, содержащиеся в Едином государственном реестре недвижимости;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 иные сведения, содержащиеся в администрации.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Распоряжение об отнесении объекта контроля к иной категории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При отсутствии распоряжения администрации об отнесении объектов контроля к категориям риска такие объекты считаются отнесенными к категории низкого риска.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2.4. Администрация ведет перечень объектов контроля, которым присвоены категории риска (далее – перечни объектов контроля). Включение объектов контроля в перечень объектов контроля осуществляется в соответствии с распоряжением администрации</w:t>
      </w:r>
      <w:r>
        <w:rPr/>
        <w:t xml:space="preserve"> </w:t>
      </w:r>
      <w:r>
        <w:rPr>
          <w:rFonts w:cs="Times New Roman" w:ascii="Times New Roman" w:hAnsi="Times New Roman"/>
          <w:color w:val="000000"/>
          <w:sz w:val="26"/>
          <w:szCs w:val="26"/>
        </w:rPr>
        <w:t>об отнесении объектов муниципального контроля к соответствующим категориям риска.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Перечень объектов контроля с указанием категорий риска размещается на официальном сайте администрации в информационно-телекоммуникационной сети «Интернет» (далее – официальный сайт администрации)</w:t>
      </w:r>
      <w:r>
        <w:rPr>
          <w:color w:val="000000"/>
          <w:sz w:val="26"/>
          <w:szCs w:val="26"/>
        </w:rPr>
        <w:t xml:space="preserve"> </w:t>
      </w:r>
      <w:r>
        <w:rPr>
          <w:rFonts w:cs="Times New Roman" w:ascii="Times New Roman" w:hAnsi="Times New Roman"/>
          <w:color w:val="000000"/>
          <w:sz w:val="26"/>
          <w:szCs w:val="26"/>
        </w:rPr>
        <w:t>в специальном разделе, посвященном контрольной деятельности.</w:t>
      </w:r>
      <w:r>
        <w:rPr>
          <w:rFonts w:cs="Times New Roman" w:ascii="Times New Roman" w:hAnsi="Times New Roman"/>
          <w:color w:val="000000"/>
          <w:sz w:val="26"/>
          <w:szCs w:val="26"/>
          <w:shd w:fill="FFFFFF" w:val="clear"/>
        </w:rPr>
        <w:t xml:space="preserve"> Доступ к специальному разделу должен осуществляться с главной (основной) страницы </w:t>
      </w:r>
      <w:r>
        <w:rPr>
          <w:rFonts w:cs="Times New Roman" w:ascii="Times New Roman" w:hAnsi="Times New Roman"/>
          <w:color w:val="000000"/>
          <w:sz w:val="26"/>
          <w:szCs w:val="26"/>
        </w:rPr>
        <w:t>официального сайта администрации.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2.5. Перечень объектов контроля содержит следующую информацию:</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которого присвоена категория риска;</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основной государственный регистрационный номер (при наличии);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 идентификационный номер налогоплательщика;</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 наименование объекта контроля (при наличии);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5) место нахождения объекта контроля;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6) присвоенная объекту контроля категория риска, реквизиты решения о присвоении объекту контроля категории риска.</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На официальном сайте администрации размещается и поддерживается в актуальном состоянии информация из перечня объектов контроля, предусмотренная настоящим пунктом.</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2.6. По запросу контролируемого лица должностные лица, уполномоченные осуществлять контроль, в срок не превышающий 15 дней со дня поступления запроса, предоставляют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Контролируемое лицо вправе подать в администрацию заявление об изменении присвоенной ранее объекту контроля категории риска с приложением документов, подтверждающих обоснованность принятия такого решения администрацией.</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2.7.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 высокого риска, - не менее двух и не более четырех лет;</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среднего риска, - не менее трех и не более шести лет.</w:t>
      </w:r>
    </w:p>
    <w:p>
      <w:pPr>
        <w:pStyle w:val="ConsPlusNormal"/>
        <w:spacing w:lineRule="auto" w:line="276"/>
        <w:ind w:firstLine="709"/>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xml:space="preserve">В случае, если ранее плановые контрольные мероприятия в отношении объекта контроля не проводились, такой объект контроля подлежит включению в ежегодный план </w:t>
      </w:r>
      <w:r>
        <w:rPr>
          <w:rFonts w:cs="Times New Roman" w:ascii="Times New Roman" w:hAnsi="Times New Roman"/>
          <w:color w:val="000000"/>
          <w:sz w:val="26"/>
          <w:szCs w:val="26"/>
        </w:rPr>
        <w:t xml:space="preserve">плановых контрольных мероприятий </w:t>
      </w:r>
      <w:r>
        <w:rPr>
          <w:rFonts w:cs="Times New Roman" w:ascii="Times New Roman" w:hAnsi="Times New Roman"/>
          <w:color w:val="000000" w:themeColor="text1"/>
          <w:sz w:val="26"/>
          <w:szCs w:val="26"/>
        </w:rPr>
        <w:t>после:</w:t>
      </w:r>
    </w:p>
    <w:p>
      <w:pPr>
        <w:pStyle w:val="ConsPlusNormal"/>
        <w:spacing w:lineRule="auto" w:line="276"/>
        <w:ind w:firstLine="709"/>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xml:space="preserve">1) истечения одного года с даты возникновения у контролируемого лица вещных прав на объект контроля; </w:t>
      </w:r>
    </w:p>
    <w:p>
      <w:pPr>
        <w:pStyle w:val="ConsPlusNormal"/>
        <w:spacing w:lineRule="auto" w:line="276"/>
        <w:ind w:firstLine="709"/>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xml:space="preserve">2) истечения одного года с даты возникновения у контролируемого лица обязанности по содержанию прилегающей территории в соответствии с </w:t>
      </w:r>
      <w:r>
        <w:rPr>
          <w:rFonts w:cs="Times New Roman" w:ascii="Times New Roman" w:hAnsi="Times New Roman"/>
          <w:color w:val="000000"/>
          <w:sz w:val="26"/>
          <w:szCs w:val="26"/>
        </w:rPr>
        <w:t>Правилами благоустройства</w:t>
      </w:r>
      <w:r>
        <w:rPr>
          <w:rFonts w:cs="Times New Roman" w:ascii="Times New Roman" w:hAnsi="Times New Roman"/>
          <w:color w:val="000000" w:themeColor="text1"/>
          <w:sz w:val="26"/>
          <w:szCs w:val="26"/>
        </w:rPr>
        <w:t>;</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themeColor="text1"/>
          <w:sz w:val="26"/>
          <w:szCs w:val="26"/>
        </w:rPr>
        <w:t xml:space="preserve">3) установления факта начала осуществления контролируемым лицом </w:t>
      </w:r>
      <w:r>
        <w:rPr>
          <w:rFonts w:cs="Times New Roman" w:ascii="Times New Roman" w:hAnsi="Times New Roman"/>
          <w:color w:val="000000"/>
          <w:sz w:val="26"/>
          <w:szCs w:val="26"/>
        </w:rPr>
        <w:t>деятельности, действия (бездействия), регулируемых обязательными требованиями;</w:t>
      </w:r>
    </w:p>
    <w:p>
      <w:pPr>
        <w:pStyle w:val="ConsPlusNormal"/>
        <w:spacing w:lineRule="auto" w:line="276"/>
        <w:ind w:firstLine="709"/>
        <w:jc w:val="both"/>
        <w:rPr>
          <w:rFonts w:ascii="Times New Roman" w:hAnsi="Times New Roman" w:cs="Times New Roman"/>
          <w:color w:val="000000" w:themeColor="text1"/>
          <w:sz w:val="26"/>
          <w:szCs w:val="26"/>
        </w:rPr>
      </w:pPr>
      <w:r>
        <w:rPr>
          <w:rFonts w:cs="Times New Roman" w:ascii="Times New Roman" w:hAnsi="Times New Roman"/>
          <w:color w:val="000000"/>
          <w:sz w:val="26"/>
          <w:szCs w:val="26"/>
        </w:rPr>
        <w:t>4) получения результатов деятельности контролируемого лица по благоустройству территории Поляковского сельского поселения.</w:t>
      </w:r>
    </w:p>
    <w:p>
      <w:pPr>
        <w:pStyle w:val="ConsPlusNormal"/>
        <w:spacing w:lineRule="auto" w:line="276"/>
        <w:ind w:firstLine="709"/>
        <w:jc w:val="both"/>
        <w:rPr>
          <w:rFonts w:ascii="Times New Roman" w:hAnsi="Times New Roman" w:cs="Times New Roman"/>
          <w:b/>
          <w:b/>
          <w:bCs/>
          <w:color w:val="000000"/>
          <w:sz w:val="26"/>
          <w:szCs w:val="26"/>
        </w:rPr>
      </w:pPr>
      <w:r>
        <w:rPr>
          <w:rFonts w:cs="Times New Roman" w:ascii="Times New Roman" w:hAnsi="Times New Roman"/>
          <w:b/>
          <w:bCs/>
          <w:color w:val="000000"/>
          <w:sz w:val="26"/>
          <w:szCs w:val="26"/>
        </w:rPr>
      </w:r>
    </w:p>
    <w:p>
      <w:pPr>
        <w:pStyle w:val="ConsPlusNormal"/>
        <w:spacing w:lineRule="auto" w:line="276"/>
        <w:ind w:firstLine="709"/>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3. Профилактика рисков причинения вреда (ущерба) охраняемым законом ценностям при осуществлении контроля в сфере благоустройства</w:t>
      </w:r>
    </w:p>
    <w:p>
      <w:pPr>
        <w:pStyle w:val="ConsPlusNormal"/>
        <w:spacing w:lineRule="auto" w:line="276"/>
        <w:ind w:hanging="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3.1. Администрация осуществляет контроль в сфере благоустройства в том числе посредством проведения профилактических мероприятий.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и способов их соблюдения до контролируемых лиц.</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 xml:space="preserve">3.4.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3.5. При осуществлении администрацией контроля в сфере благоустройства могут проводиться следующие виды профилактических мероприятий: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 информирование;</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объявление предостережений;</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 консультирование;</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 профилактический визит.</w:t>
      </w:r>
    </w:p>
    <w:p>
      <w:pPr>
        <w:pStyle w:val="Normal"/>
        <w:spacing w:lineRule="auto" w:line="276"/>
        <w:ind w:firstLine="709"/>
        <w:jc w:val="both"/>
        <w:rPr>
          <w:color w:val="000000"/>
          <w:sz w:val="26"/>
          <w:szCs w:val="26"/>
        </w:rPr>
      </w:pPr>
      <w:r>
        <w:rPr>
          <w:color w:val="000000"/>
          <w:sz w:val="26"/>
          <w:szCs w:val="26"/>
        </w:rPr>
        <w:t>3.6. Информирование по вопросам соблюдения обязательных требований осуществляется администрацией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специальном разделе, посвященном контрольной деятельности, в средствах массовой информации,</w:t>
      </w:r>
      <w:r>
        <w:rPr>
          <w:color w:val="000000"/>
          <w:sz w:val="26"/>
          <w:szCs w:val="26"/>
          <w:shd w:fill="FFFFFF" w:val="clear"/>
        </w:rPr>
        <w:t xml:space="preserve"> через личные кабинеты контролируемых лиц в государственных информационных системах (при их наличии) и в иных формах.</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Сведения, размещенные на официальном сайте администрации в целях информирования по вопросам соблюдения обязательных требований, поддерживаются в актуальном состоянии и обновляются в срок не позднее 5 рабочих дней с момента их изменения.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Должностные лица, ответственные за</w:t>
      </w:r>
      <w:r>
        <w:rPr/>
        <w:t xml:space="preserve"> </w:t>
      </w:r>
      <w:r>
        <w:rPr>
          <w:rFonts w:cs="Times New Roman" w:ascii="Times New Roman" w:hAnsi="Times New Roman"/>
          <w:color w:val="000000"/>
          <w:sz w:val="26"/>
          <w:szCs w:val="26"/>
        </w:rPr>
        <w:t>информирование по вопросам соблюдения обязательных требований, определяются распоряжением администрации.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3.7.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Предостережение о недопустимости нарушения обязательных требований объявляется главой администрации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Pr/>
        <w:t xml:space="preserve"> </w:t>
      </w:r>
      <w:r>
        <w:rPr>
          <w:rFonts w:cs="Times New Roman" w:ascii="Times New Roman" w:hAnsi="Times New Roman"/>
          <w:color w:val="000000"/>
          <w:sz w:val="26"/>
          <w:szCs w:val="26"/>
        </w:rPr>
        <w:t>в порядке, предусмотренном Федеральным законом</w:t>
      </w:r>
      <w:r>
        <w:rPr/>
        <w:t xml:space="preserve"> </w:t>
      </w:r>
      <w:r>
        <w:rPr>
          <w:rFonts w:cs="Times New Roman" w:ascii="Times New Roman" w:hAnsi="Times New Roman"/>
          <w:color w:val="000000"/>
          <w:sz w:val="26"/>
          <w:szCs w:val="26"/>
        </w:rPr>
        <w:t>от 31.07.2020 № 248-ФЗ «О государственном контроле (надзоре) и муниципальном контроле в Российской Федерации».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Предостережение о недопустимости нарушения обязательных требований оформляется в соответствии с типовой формой, утвержденной </w:t>
      </w:r>
      <w:r>
        <w:rPr>
          <w:rFonts w:cs="Times New Roman" w:ascii="Times New Roman" w:hAnsi="Times New Roman"/>
          <w:color w:val="000000"/>
          <w:sz w:val="26"/>
          <w:szCs w:val="26"/>
          <w:shd w:fill="FFFFFF" w:val="clear"/>
        </w:rPr>
        <w:t>приказом Министерства экономического развития Российской Федерации от 31.03.2021 № 151</w:t>
      </w:r>
      <w:r>
        <w:rPr>
          <w:rFonts w:cs="Times New Roman" w:ascii="Times New Roman" w:hAnsi="Times New Roman"/>
          <w:color w:val="000000"/>
          <w:sz w:val="26"/>
          <w:szCs w:val="26"/>
        </w:rPr>
        <w:t xml:space="preserve"> </w:t>
      </w:r>
      <w:r>
        <w:rPr>
          <w:rFonts w:cs="Times New Roman" w:ascii="Times New Roman" w:hAnsi="Times New Roman"/>
          <w:color w:val="000000"/>
          <w:sz w:val="26"/>
          <w:szCs w:val="26"/>
          <w:shd w:fill="FFFFFF" w:val="clear"/>
        </w:rPr>
        <w:t>«О типовых формах документов, используемых контрольным (надзорным) органом»</w:t>
      </w:r>
      <w:r>
        <w:rPr>
          <w:rFonts w:cs="Times New Roman" w:ascii="Times New Roman" w:hAnsi="Times New Roman"/>
          <w:color w:val="000000"/>
          <w:sz w:val="26"/>
          <w:szCs w:val="26"/>
        </w:rPr>
        <w:t xml:space="preserve">. </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о недопустимости нарушения обязательных требований с присвоением регистрационного номера.</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Возражение в отношении предостережения направляется контролируемым лицом в форме электронного документа через его личный кабинет в государственных информационных системах или на бумажном носителе с использованием почтовой связи должностному лицу, объявившему предостережение, не позднее 15 календарных дней с момента получения предостережения.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Возражение в отношении предостережения составляется контролируемым лицом в произвольной форме, но должно содержать в себе следующую информацию:</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а) наименование контролируемого лица;</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б) сведения об объекте муниципального контроля;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в) дата и номер предостережения о недопустимости нарушения обязательных требований, полученного контролируемым лицом;</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г) обоснование возражения, доводы в отношении указанных в предостережении о недопустимости нарушения обязательных требований действий (бездействий) контролируемого лица, которые приводят или могут привести к нарушению обязательных требований;</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д) желаемый способ получения ответа по итогам рассмотрения возражения в отношении предостережения;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е) фамилия, имя, отчество лица, направившего возражение в отношении предостережения;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ж) дата направления возражения в отношении предостережения.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Возражение в отношении предостережения рассматривается администрацией в течение 30 дней со дня его поступления в администрацию. В результате рассмотрения возражения контролируемому лицу направляется ответ с информацией о согласии или несогласии с возражением в отношении предостережения.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В случае несогласия с возражением в отношении предостережения в ответе указываются соответствующие обоснования.</w:t>
      </w:r>
      <w:r>
        <w:rPr/>
        <w:t xml:space="preserve"> </w:t>
      </w:r>
      <w:r>
        <w:rPr>
          <w:rFonts w:cs="Times New Roman" w:ascii="Times New Roman" w:hAnsi="Times New Roman"/>
          <w:color w:val="000000"/>
          <w:sz w:val="26"/>
          <w:szCs w:val="26"/>
        </w:rPr>
        <w:t>В случае принятия представленных контролируемым лицом в возражении в отношении предостережения доводов глава администрации аннулирует направленное предостережение с соответствующей отметкой в журнале учета объявленных предостережений о недопустимости нарушения обязательных требований.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Ответ на возражение в отношении предостережения направляется администрацией контролируемому лицу способом, указанным контролируемым лицом в возражении в отношении предостережения.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3.8. Консультирование контролируемых лиц и их представителей по вопросам, связанным с организацией и осуществлением контроля в сфере благоустройства,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профилактического мероприятия, контрольного мероприятия.</w:t>
      </w:r>
      <w:r>
        <w:rPr/>
        <w:t xml:space="preserve"> </w:t>
      </w:r>
      <w:r>
        <w:rPr>
          <w:rFonts w:cs="Times New Roman" w:ascii="Times New Roman" w:hAnsi="Times New Roman"/>
          <w:color w:val="000000"/>
          <w:sz w:val="26"/>
          <w:szCs w:val="26"/>
        </w:rPr>
        <w:t>Консультирование осуществляется без взимания платы и не должно превышать 15 минут.</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Личный прием граждан проводится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Консультирование осуществляется по следующим вопросам:</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 организация и осуществление контроля в сфере благоустройства;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 порядок осуществления профилактических, контрольных мероприятий, установленных настоящим Положением;</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 порядок обжалования действий (бездействия) должностных лиц, уполномоченных осуществлять контроль;</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контроля в сфере благоустройства.</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Консультирование в письменной форме осуществляется в следующих случаях:</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 за время консультирования предоставить в устной форме ответ на поставленные вопросы невозможно;</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 ответ на поставленные вопросы требует дополнительного запроса сведений</w:t>
      </w:r>
      <w:r>
        <w:rPr/>
        <w:t xml:space="preserve"> </w:t>
      </w:r>
      <w:r>
        <w:rPr>
          <w:rFonts w:cs="Times New Roman" w:ascii="Times New Roman" w:hAnsi="Times New Roman"/>
          <w:color w:val="000000"/>
          <w:sz w:val="26"/>
          <w:szCs w:val="26"/>
        </w:rPr>
        <w:t>органов власти или иных лиц.</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Должностными лицами, уполномоченными осуществлять контроль, осуществляется учет консультирований посредством внесения соответствующих записей в журнал учета консультирований.</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В случае поступления в администрацию в течение календарного года пяти и более однотипных обращений контролируемых лиц и их представителей консультирование по изложенным в таких обращениях вопросам осуществляется должностным лицом, уполномоченным осуществлять контроль,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должностным лицом, уполномоченным осуществлять контроль, без указания в таком разъяснении сведений, отнесенных к категории ограниченного доступа.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3.9. Профилактический визит проводится</w:t>
      </w:r>
      <w:r>
        <w:rPr>
          <w:rFonts w:cs="Times New Roman" w:ascii="Times New Roman" w:hAnsi="Times New Roman"/>
          <w:sz w:val="26"/>
          <w:szCs w:val="26"/>
        </w:rPr>
        <w:t xml:space="preserve"> </w:t>
      </w:r>
      <w:r>
        <w:rPr>
          <w:rFonts w:cs="Times New Roman" w:ascii="Times New Roman" w:hAnsi="Times New Roman"/>
          <w:color w:val="000000"/>
          <w:sz w:val="26"/>
          <w:szCs w:val="26"/>
        </w:rPr>
        <w:t xml:space="preserve">должностным лицом, уполномоченным осуществлять контроль, </w:t>
      </w:r>
      <w:r>
        <w:rPr>
          <w:rFonts w:cs="Times New Roman" w:ascii="Times New Roman" w:hAnsi="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Обязательный профилактический визит проводится в отношении контролируемых лиц, объекты контроля которых отнесены к категории высокого риска в течение одного года с момента отнесения к соответствующей категории риска.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1) дата, время и место составления уведомления о проведении обязательного профилактического визита;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2) наименование контрольного органа;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3) полное наименование контролируемого лица;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4) фамилия, имя, отчество (при наличии) должностного лица, уполномоченного осуществлять контроль;</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5) дата, время и место обязательного профилактического визита;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6) подпись должностного лица, уполномоченного осуществлять контроль.</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Уведомление о проведении обязательного профилактического визита направляется в адрес контролируемого лица</w:t>
      </w:r>
      <w:r>
        <w:rPr>
          <w:rFonts w:cs="Times New Roman" w:ascii="Times New Roman" w:hAnsi="Times New Roman"/>
          <w:color w:val="000000"/>
          <w:sz w:val="26"/>
          <w:szCs w:val="26"/>
        </w:rPr>
        <w:t xml:space="preserve"> в форме электронного документа через его личный кабинет в государственных информационных системах или на бумажном носителе с использованием почтовой связи</w:t>
      </w:r>
      <w:r>
        <w:rPr>
          <w:rFonts w:cs="Times New Roman" w:ascii="Times New Roman" w:hAnsi="Times New Roman"/>
          <w:sz w:val="26"/>
          <w:szCs w:val="26"/>
        </w:rPr>
        <w:t>.</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 xml:space="preserve">Срок проведения обязательного профилактического визита определяется </w:t>
      </w:r>
      <w:r>
        <w:rPr>
          <w:rFonts w:cs="Times New Roman" w:ascii="Times New Roman" w:hAnsi="Times New Roman"/>
          <w:color w:val="000000"/>
          <w:sz w:val="26"/>
          <w:szCs w:val="26"/>
        </w:rPr>
        <w:t>должностным лицом, уполномоченным осуществлять контроль,</w:t>
      </w:r>
      <w:r>
        <w:rPr>
          <w:rFonts w:cs="Times New Roman" w:ascii="Times New Roman" w:hAnsi="Times New Roman"/>
          <w:sz w:val="26"/>
          <w:szCs w:val="26"/>
        </w:rPr>
        <w:t xml:space="preserve"> самостоятельно и не должен превышать одного рабочего дня.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3.10. В случае если при проведении профилактических мероприятий установлено, что объект контроля представляет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администрации для принятия решения о проведении контрольных мероприятий.</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spacing w:lineRule="auto" w:line="276"/>
        <w:ind w:firstLine="709"/>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4. Осуществление контрольных мероприятий и контрольных действий</w:t>
      </w:r>
    </w:p>
    <w:p>
      <w:pPr>
        <w:pStyle w:val="ConsPlusNormal"/>
        <w:spacing w:lineRule="auto" w:line="276"/>
        <w:ind w:hanging="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 документарная проверка (посредством получения письменных объяснений, истребования документов, экспертизы);</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Normal"/>
        <w:spacing w:lineRule="auto" w:line="276"/>
        <w:ind w:firstLine="709"/>
        <w:jc w:val="both"/>
        <w:rPr>
          <w:color w:val="000000"/>
          <w:sz w:val="26"/>
          <w:szCs w:val="26"/>
        </w:rPr>
      </w:pPr>
      <w:r>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6"/>
          <w:szCs w:val="26"/>
          <w:shd w:fill="FFFFFF" w:val="clear"/>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6"/>
          <w:szCs w:val="26"/>
        </w:rPr>
        <w:t>);</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4.4. В рамках осуществления контроля в сфере благоустройства могут проводиться следующие плановые контрольные мероприятия: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 инспекционный визит;</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 рейдовый осмотр;</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 документарная проверка;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 выездная проверка;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4.5. В рамках осуществления контроля в сфере благоустройства могут проводиться следующие внеплановые контрольные мероприятия: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 инспекционный визит;</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 рейдовый осмотр;</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 документарная проверка;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 выездная проверка;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5) наблюдение за соблюдением обязательных требований;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6) выездное обследование.</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4.7. Индикаторы риска нарушения обязательных требований указаны в приложении 2 к настоящему Положению.</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4.8. Контрольное мероприятие, проводимое при взаимодействии с контролируемым лицом,</w:t>
      </w:r>
      <w:r>
        <w:rPr/>
        <w:t xml:space="preserve"> </w:t>
      </w:r>
      <w:r>
        <w:rPr>
          <w:rFonts w:cs="Times New Roman" w:ascii="Times New Roman" w:hAnsi="Times New Roman"/>
          <w:color w:val="000000"/>
          <w:sz w:val="26"/>
          <w:szCs w:val="26"/>
        </w:rPr>
        <w:t>а также документарная проверка проводится на основании распоряжения администрации о проведении контрольного мероприятия, в котором указываются сведения, предусмотренные частью 1 статьи 64 Федерального закона</w:t>
      </w:r>
      <w:r>
        <w:rPr/>
        <w:t xml:space="preserve"> </w:t>
      </w:r>
      <w:r>
        <w:rPr>
          <w:rFonts w:cs="Times New Roman" w:ascii="Times New Roman" w:hAnsi="Times New Roman"/>
          <w:color w:val="000000"/>
          <w:sz w:val="26"/>
          <w:szCs w:val="26"/>
        </w:rPr>
        <w:t>от 31.07.2020 № 248-ФЗ «О государственном контроле (надзоре) и муниципальном контроле в Российской Федерации».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pPr>
        <w:pStyle w:val="ConsPlusNormal"/>
        <w:spacing w:lineRule="auto" w:line="276"/>
        <w:ind w:firstLine="709"/>
        <w:jc w:val="both"/>
        <w:rPr>
          <w:rFonts w:ascii="Times New Roman" w:hAnsi="Times New Roman" w:cs="Times New Roman"/>
          <w:i/>
          <w:i/>
          <w:iCs/>
          <w:color w:val="000000"/>
          <w:sz w:val="26"/>
          <w:szCs w:val="26"/>
        </w:rPr>
      </w:pPr>
      <w:r>
        <w:rPr>
          <w:rFonts w:cs="Times New Roman" w:ascii="Times New Roman" w:hAnsi="Times New Roman"/>
          <w:color w:val="000000"/>
          <w:sz w:val="26"/>
          <w:szCs w:val="26"/>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администрации</w:t>
      </w:r>
      <w:r>
        <w:rPr>
          <w:rFonts w:cs="Times New Roman" w:ascii="Times New Roman" w:hAnsi="Times New Roman"/>
          <w:i/>
          <w:iCs/>
          <w:color w:val="000000"/>
          <w:sz w:val="26"/>
          <w:szCs w:val="26"/>
        </w:rPr>
        <w:t>,</w:t>
      </w:r>
      <w:r>
        <w:rPr>
          <w:rFonts w:cs="Times New Roman" w:ascii="Times New Roman" w:hAnsi="Times New Roman"/>
          <w:color w:val="000000"/>
          <w:sz w:val="26"/>
          <w:szCs w:val="26"/>
        </w:rPr>
        <w:t xml:space="preserve"> включая</w:t>
      </w:r>
      <w:r>
        <w:rPr>
          <w:rFonts w:cs="Times New Roman" w:ascii="Times New Roman" w:hAnsi="Times New Roman"/>
          <w:i/>
          <w:iCs/>
          <w:color w:val="000000"/>
          <w:sz w:val="26"/>
          <w:szCs w:val="26"/>
        </w:rPr>
        <w:t xml:space="preserve"> </w:t>
      </w:r>
      <w:r>
        <w:rPr>
          <w:rFonts w:cs="Times New Roman" w:ascii="Times New Roman" w:hAnsi="Times New Roman"/>
          <w:color w:val="000000"/>
          <w:sz w:val="26"/>
          <w:szCs w:val="26"/>
          <w:shd w:fill="FFFFFF" w:val="clear"/>
        </w:rPr>
        <w:t>задание, содержащееся в планах работы администрации, в том числе в случаях, установленных</w:t>
      </w:r>
      <w:r>
        <w:rPr>
          <w:rFonts w:cs="Times New Roman" w:ascii="Times New Roman" w:hAnsi="Times New Roman"/>
          <w:color w:val="000000"/>
          <w:sz w:val="26"/>
          <w:szCs w:val="26"/>
        </w:rPr>
        <w:t xml:space="preserve"> Федеральным </w:t>
      </w:r>
      <w:r>
        <w:rPr>
          <w:rFonts w:cs="Times New Roman" w:ascii="Times New Roman" w:hAnsi="Times New Roman"/>
          <w:sz w:val="26"/>
          <w:szCs w:val="26"/>
        </w:rPr>
        <w:t>законом</w:t>
      </w:r>
      <w:r>
        <w:rPr>
          <w:rFonts w:cs="Times New Roman" w:ascii="Times New Roman" w:hAnsi="Times New Roman"/>
          <w:color w:val="000000"/>
          <w:sz w:val="26"/>
          <w:szCs w:val="26"/>
        </w:rPr>
        <w:t xml:space="preserve"> от 31.07.2020 № 248-ФЗ «О государственном контроле (надзоре) и муниципальном контроле в Российской Федерации».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4.11. Контрольные мероприятия в отношении контролируемых лиц проводятся должностными лицами, уполномоченными осуществлять контроль, в соответствии с Федеральным </w:t>
      </w:r>
      <w:r>
        <w:rPr>
          <w:rFonts w:cs="Times New Roman" w:ascii="Times New Roman" w:hAnsi="Times New Roman"/>
          <w:sz w:val="26"/>
          <w:szCs w:val="26"/>
        </w:rPr>
        <w:t>законом</w:t>
      </w:r>
      <w:r>
        <w:rPr>
          <w:rFonts w:cs="Times New Roman" w:ascii="Times New Roman" w:hAnsi="Times New Roman"/>
          <w:color w:val="000000"/>
          <w:sz w:val="26"/>
          <w:szCs w:val="26"/>
        </w:rPr>
        <w:t xml:space="preserve"> от 31.07.2020 № 248-ФЗ «О государственном контроле (надзоре) и муниципальном контроле в Российской Федерации».</w:t>
      </w:r>
    </w:p>
    <w:p>
      <w:pPr>
        <w:pStyle w:val="Normal"/>
        <w:spacing w:lineRule="auto" w:line="276"/>
        <w:ind w:firstLine="709"/>
        <w:jc w:val="both"/>
        <w:rPr>
          <w:color w:val="000000"/>
          <w:sz w:val="26"/>
          <w:szCs w:val="26"/>
        </w:rPr>
      </w:pPr>
      <w:r>
        <w:rPr>
          <w:color w:val="000000"/>
          <w:sz w:val="26"/>
          <w:szCs w:val="26"/>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6"/>
          <w:szCs w:val="26"/>
          <w:shd w:fill="FFFFFF" w:val="clear"/>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6"/>
          <w:szCs w:val="26"/>
        </w:rPr>
        <w:t xml:space="preserve"> </w:t>
      </w:r>
      <w:r>
        <w:rPr>
          <w:sz w:val="26"/>
          <w:szCs w:val="26"/>
        </w:rPr>
        <w:t>Правилами</w:t>
      </w:r>
      <w:r>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 xml:space="preserve">4.13. 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формируемых в соответствии с </w:t>
      </w:r>
      <w:r>
        <w:rPr>
          <w:rFonts w:cs="Times New Roman" w:ascii="Times New Roman" w:hAnsi="Times New Roman"/>
          <w:sz w:val="26"/>
          <w:szCs w:val="26"/>
        </w:rPr>
        <w:t>Правилами</w:t>
      </w:r>
      <w:r>
        <w:rPr>
          <w:rFonts w:cs="Times New Roman" w:ascii="Times New Roman" w:hAnsi="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4.14. </w:t>
      </w:r>
      <w:r>
        <w:rPr>
          <w:rFonts w:cs="Times New Roman" w:ascii="Times New Roman" w:hAnsi="Times New Roman"/>
          <w:color w:val="000000"/>
          <w:sz w:val="26"/>
          <w:szCs w:val="26"/>
          <w:shd w:fill="FFFFFF" w:val="clear"/>
        </w:rPr>
        <w:t>Случаями, при наступлении которых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могут быть:</w:t>
      </w:r>
    </w:p>
    <w:p>
      <w:pPr>
        <w:pStyle w:val="NoSpacing"/>
        <w:spacing w:lineRule="auto" w:line="276"/>
        <w:ind w:firstLine="709"/>
        <w:jc w:val="both"/>
        <w:rPr>
          <w:rFonts w:ascii="Times New Roman" w:hAnsi="Times New Roman" w:eastAsia="Times New Roman" w:cs="Times New Roman"/>
          <w:color w:val="000000"/>
          <w:sz w:val="26"/>
          <w:szCs w:val="26"/>
          <w:highlight w:val="white"/>
          <w:lang w:eastAsia="zh-CN"/>
        </w:rPr>
      </w:pPr>
      <w:r>
        <w:rPr>
          <w:rFonts w:eastAsia="Times New Roman" w:cs="Times New Roman" w:ascii="Times New Roman" w:hAnsi="Times New Roman"/>
          <w:color w:val="000000"/>
          <w:sz w:val="26"/>
          <w:szCs w:val="26"/>
          <w:shd w:fill="FFFFFF" w:val="clear"/>
          <w:lang w:eastAsia="zh-CN"/>
        </w:rPr>
        <w:t xml:space="preserve">1) временная нетрудоспособность, подтвержденная в установленном порядке; </w:t>
      </w:r>
    </w:p>
    <w:p>
      <w:pPr>
        <w:pStyle w:val="NoSpacing"/>
        <w:spacing w:lineRule="auto" w:line="276"/>
        <w:ind w:firstLine="709"/>
        <w:jc w:val="both"/>
        <w:rPr>
          <w:rFonts w:ascii="Times New Roman" w:hAnsi="Times New Roman" w:eastAsia="Times New Roman" w:cs="Times New Roman"/>
          <w:color w:val="000000"/>
          <w:sz w:val="26"/>
          <w:szCs w:val="26"/>
          <w:highlight w:val="white"/>
          <w:lang w:eastAsia="zh-CN"/>
        </w:rPr>
      </w:pPr>
      <w:r>
        <w:rPr>
          <w:rFonts w:eastAsia="Times New Roman" w:cs="Times New Roman" w:ascii="Times New Roman" w:hAnsi="Times New Roman"/>
          <w:color w:val="000000"/>
          <w:sz w:val="26"/>
          <w:szCs w:val="26"/>
          <w:shd w:fill="FFFFFF" w:val="clear"/>
          <w:lang w:eastAsia="zh-CN"/>
        </w:rPr>
        <w:t>2) необходимость явки по вызову (извещениям, повесткам) судов, правоохранительных органов, военных комиссариатов в день проведения контрольного мероприятия;</w:t>
      </w:r>
    </w:p>
    <w:p>
      <w:pPr>
        <w:pStyle w:val="NoSpacing"/>
        <w:spacing w:lineRule="auto" w:line="276"/>
        <w:ind w:firstLine="709"/>
        <w:jc w:val="both"/>
        <w:rPr>
          <w:rFonts w:ascii="Times New Roman" w:hAnsi="Times New Roman" w:eastAsia="Times New Roman" w:cs="Times New Roman"/>
          <w:color w:val="000000"/>
          <w:sz w:val="26"/>
          <w:szCs w:val="26"/>
          <w:highlight w:val="white"/>
          <w:lang w:eastAsia="zh-CN"/>
        </w:rPr>
      </w:pPr>
      <w:r>
        <w:rPr>
          <w:rFonts w:eastAsia="Times New Roman" w:cs="Times New Roman" w:ascii="Times New Roman" w:hAnsi="Times New Roman"/>
          <w:color w:val="000000"/>
          <w:sz w:val="26"/>
          <w:szCs w:val="26"/>
          <w:shd w:fill="FFFFFF" w:val="clear"/>
          <w:lang w:eastAsia="zh-CN"/>
        </w:rPr>
        <w:t>3) нахождение за пределами Российской Федерации;</w:t>
      </w:r>
    </w:p>
    <w:p>
      <w:pPr>
        <w:pStyle w:val="NoSpacing"/>
        <w:spacing w:lineRule="auto" w:line="276"/>
        <w:ind w:firstLine="709"/>
        <w:jc w:val="both"/>
        <w:rPr>
          <w:rFonts w:ascii="Times New Roman" w:hAnsi="Times New Roman" w:eastAsia="Times New Roman" w:cs="Times New Roman"/>
          <w:color w:val="000000"/>
          <w:sz w:val="26"/>
          <w:szCs w:val="26"/>
          <w:highlight w:val="white"/>
          <w:lang w:eastAsia="zh-CN"/>
        </w:rPr>
      </w:pPr>
      <w:r>
        <w:rPr>
          <w:rFonts w:eastAsia="Times New Roman" w:cs="Times New Roman" w:ascii="Times New Roman" w:hAnsi="Times New Roman"/>
          <w:color w:val="000000"/>
          <w:sz w:val="26"/>
          <w:szCs w:val="26"/>
          <w:shd w:fill="FFFFFF" w:val="clear"/>
          <w:lang w:eastAsia="zh-CN"/>
        </w:rPr>
        <w:t>4) административный арест;</w:t>
      </w:r>
    </w:p>
    <w:p>
      <w:pPr>
        <w:pStyle w:val="NoSpacing"/>
        <w:spacing w:lineRule="auto" w:line="276"/>
        <w:ind w:firstLine="709"/>
        <w:jc w:val="both"/>
        <w:rPr>
          <w:rFonts w:ascii="Times New Roman" w:hAnsi="Times New Roman" w:eastAsia="Times New Roman" w:cs="Times New Roman"/>
          <w:color w:val="000000"/>
          <w:sz w:val="26"/>
          <w:szCs w:val="26"/>
          <w:highlight w:val="white"/>
          <w:lang w:eastAsia="zh-CN"/>
        </w:rPr>
      </w:pPr>
      <w:r>
        <w:rPr>
          <w:rFonts w:eastAsia="Times New Roman" w:cs="Times New Roman" w:ascii="Times New Roman" w:hAnsi="Times New Roman"/>
          <w:color w:val="000000"/>
          <w:sz w:val="26"/>
          <w:szCs w:val="26"/>
          <w:shd w:fill="FFFFFF" w:val="clear"/>
          <w:lang w:eastAsia="zh-CN"/>
        </w:rPr>
        <w:t>5) избрание в отношении гражданина, являющегося контролируемым лицом, меры пресечения в соответствии с Уголовно-процессуальным кодексом Российской Федерации, исключающей возможность присутствия при проведении контрольных мероприятий;</w:t>
      </w:r>
    </w:p>
    <w:p>
      <w:pPr>
        <w:pStyle w:val="NoSpacing"/>
        <w:spacing w:lineRule="auto" w:line="276"/>
        <w:ind w:firstLine="709"/>
        <w:jc w:val="both"/>
        <w:rPr>
          <w:rFonts w:ascii="Times New Roman" w:hAnsi="Times New Roman" w:eastAsia="Times New Roman" w:cs="Times New Roman"/>
          <w:color w:val="000000"/>
          <w:sz w:val="26"/>
          <w:szCs w:val="26"/>
          <w:highlight w:val="white"/>
          <w:lang w:eastAsia="zh-CN"/>
        </w:rPr>
      </w:pPr>
      <w:r>
        <w:rPr>
          <w:rFonts w:eastAsia="Times New Roman" w:cs="Times New Roman" w:ascii="Times New Roman" w:hAnsi="Times New Roman"/>
          <w:color w:val="000000"/>
          <w:sz w:val="26"/>
          <w:szCs w:val="26"/>
          <w:shd w:fill="FFFFFF" w:val="clear"/>
          <w:lang w:eastAsia="zh-CN"/>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pPr>
        <w:pStyle w:val="S1"/>
        <w:spacing w:lineRule="auto" w:line="276"/>
        <w:ind w:firstLine="709"/>
        <w:rPr>
          <w:rFonts w:ascii="Times New Roman" w:hAnsi="Times New Roman" w:cs="Times New Roman"/>
          <w:color w:val="000000"/>
        </w:rPr>
      </w:pPr>
      <w:r>
        <w:rPr>
          <w:rFonts w:cs="Times New Roman" w:ascii="Times New Roman" w:hAnsi="Times New Roman"/>
          <w:color w:val="000000"/>
        </w:rPr>
        <w:t xml:space="preserve">4.15. При поступлении от </w:t>
      </w:r>
      <w:r>
        <w:rPr>
          <w:rFonts w:cs="Times New Roman" w:ascii="Times New Roman" w:hAnsi="Times New Roman"/>
          <w:color w:val="000000"/>
          <w:shd w:fill="FFFFFF" w:val="clear"/>
        </w:rPr>
        <w:t xml:space="preserve">индивидуального предпринимателя, гражданина, являющихся контролируемыми лицами, </w:t>
      </w:r>
      <w:r>
        <w:rPr>
          <w:rFonts w:cs="Times New Roman" w:ascii="Times New Roman" w:hAnsi="Times New Roman"/>
          <w:color w:val="000000"/>
        </w:rPr>
        <w:t>информации</w:t>
      </w:r>
      <w:r>
        <w:rPr>
          <w:rFonts w:cs="Times New Roman" w:ascii="Times New Roman" w:hAnsi="Times New Roman"/>
          <w:color w:val="000000"/>
          <w:shd w:fill="FFFFFF" w:val="clear"/>
        </w:rPr>
        <w:t xml:space="preserve"> о невозможности присутствия при проведении контрольного мероприятия</w:t>
      </w:r>
      <w:r>
        <w:rPr>
          <w:rFonts w:cs="Times New Roman" w:ascii="Times New Roman" w:hAnsi="Times New Roman"/>
          <w:color w:val="000000"/>
        </w:rPr>
        <w:t xml:space="preserve"> проведение контрольных мероприятий переносится распоряжением главы администрации на срок, необходимый для устранения обстоятельств, послуживших поводом для данного обращения индивидуального предпринимателя, гражданина.</w:t>
      </w:r>
    </w:p>
    <w:p>
      <w:pPr>
        <w:pStyle w:val="S1"/>
        <w:spacing w:lineRule="auto" w:line="276"/>
        <w:ind w:firstLine="709"/>
        <w:rPr>
          <w:rFonts w:ascii="Times New Roman" w:hAnsi="Times New Roman" w:cs="Times New Roman"/>
          <w:color w:val="000000"/>
        </w:rPr>
      </w:pPr>
      <w:r>
        <w:rPr>
          <w:rFonts w:cs="Times New Roman" w:ascii="Times New Roman" w:hAnsi="Times New Roman"/>
          <w:color w:val="000000"/>
        </w:rPr>
        <w:t xml:space="preserve">4.16. Срок проведения выездной проверки не может превышать десять рабочих дней. </w:t>
      </w:r>
    </w:p>
    <w:p>
      <w:pPr>
        <w:pStyle w:val="S1"/>
        <w:spacing w:lineRule="auto" w:line="276"/>
        <w:ind w:firstLine="709"/>
        <w:rPr>
          <w:rFonts w:ascii="Times New Roman" w:hAnsi="Times New Roman" w:cs="Times New Roman"/>
          <w:color w:val="000000"/>
        </w:rPr>
      </w:pPr>
      <w:r>
        <w:rPr>
          <w:rFonts w:cs="Times New Roman" w:ascii="Times New Roman" w:hAnsi="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w:t>
      </w:r>
    </w:p>
    <w:p>
      <w:pPr>
        <w:pStyle w:val="S1"/>
        <w:spacing w:lineRule="auto" w:line="276"/>
        <w:ind w:firstLine="709"/>
        <w:rPr>
          <w:rFonts w:ascii="Times New Roman" w:hAnsi="Times New Roman" w:cs="Times New Roman"/>
          <w:color w:val="000000"/>
        </w:rPr>
      </w:pPr>
      <w:r>
        <w:rPr>
          <w:rFonts w:cs="Times New Roman" w:ascii="Times New Roman" w:hAnsi="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4.17.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 xml:space="preserve">4.18.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Pr>
          <w:rFonts w:cs="Times New Roman" w:ascii="Times New Roman" w:hAnsi="Times New Roman"/>
          <w:sz w:val="26"/>
          <w:szCs w:val="26"/>
        </w:rPr>
        <w:t>частью 2 статьи 90</w:t>
      </w:r>
      <w:r>
        <w:rPr>
          <w:rFonts w:cs="Times New Roman" w:ascii="Times New Roman" w:hAnsi="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4.19.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Pr/>
        <w:t xml:space="preserve"> </w:t>
      </w:r>
      <w:r>
        <w:rPr>
          <w:rFonts w:cs="Times New Roman" w:ascii="Times New Roman" w:hAnsi="Times New Roman"/>
          <w:color w:val="000000"/>
          <w:sz w:val="26"/>
          <w:szCs w:val="26"/>
        </w:rPr>
        <w:t>,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rmal"/>
        <w:spacing w:lineRule="auto" w:line="276"/>
        <w:ind w:firstLine="709"/>
        <w:jc w:val="both"/>
        <w:rPr>
          <w:color w:val="000000"/>
          <w:sz w:val="26"/>
          <w:szCs w:val="26"/>
        </w:rPr>
      </w:pPr>
      <w:r>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Pr>
          <w:color w:val="000000"/>
          <w:sz w:val="26"/>
          <w:szCs w:val="26"/>
          <w:shd w:fill="FFFFFF" w:val="clear"/>
        </w:rPr>
        <w:t xml:space="preserve"> если иной порядок оформления акта не установлен Правительством Российской Федерации</w:t>
      </w:r>
      <w:r>
        <w:rPr>
          <w:color w:val="000000"/>
          <w:sz w:val="26"/>
          <w:szCs w:val="26"/>
        </w:rPr>
        <w:t>.</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4.20. Информация о контрольных мероприятиях размещается администрацией в едином реестре контрольных (надзорных) мероприятий.</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4.21.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cs="Times New Roman" w:ascii="Times New Roman" w:hAnsi="Times New Roman"/>
          <w:color w:val="000000"/>
          <w:sz w:val="26"/>
          <w:szCs w:val="26"/>
          <w:shd w:fill="FFFFFF" w:val="clear"/>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cs="Times New Roman" w:ascii="Times New Roman" w:hAnsi="Times New Roman"/>
          <w:color w:val="000000"/>
          <w:sz w:val="26"/>
          <w:szCs w:val="26"/>
        </w:rPr>
        <w:t>Единый портал</w:t>
      </w:r>
      <w:r>
        <w:rPr>
          <w:rFonts w:cs="Times New Roman" w:ascii="Times New Roman" w:hAnsi="Times New Roman"/>
          <w:color w:val="000000"/>
          <w:sz w:val="26"/>
          <w:szCs w:val="26"/>
          <w:shd w:fill="FFFFFF" w:val="clear"/>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cs="Times New Roman" w:ascii="Times New Roman" w:hAnsi="Times New Roman"/>
          <w:color w:val="000000"/>
          <w:sz w:val="26"/>
          <w:szCs w:val="26"/>
          <w:shd w:fill="FFFFFF" w:val="clear"/>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cs="Times New Roman" w:ascii="Times New Roman" w:hAnsi="Times New Roman"/>
          <w:color w:val="000000"/>
          <w:sz w:val="26"/>
          <w:szCs w:val="26"/>
        </w:rPr>
        <w:t xml:space="preserve"> Указанный гражданин вправе направлять администрации документы на бумажном носителе.</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4.22.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40 </w:t>
      </w:r>
      <w:r>
        <w:rPr>
          <w:rFonts w:cs="Times New Roman" w:ascii="Times New Roman" w:hAnsi="Times New Roman"/>
          <w:color w:val="000000" w:themeColor="text1"/>
          <w:sz w:val="26"/>
          <w:szCs w:val="26"/>
          <w:shd w:fill="FFFFFF" w:val="clear"/>
        </w:rPr>
        <w:t xml:space="preserve">Федерального закона </w:t>
      </w:r>
      <w:r>
        <w:rPr>
          <w:rFonts w:cs="Times New Roman" w:ascii="Times New Roman" w:hAnsi="Times New Roman"/>
          <w:color w:val="000000"/>
          <w:sz w:val="26"/>
          <w:szCs w:val="26"/>
        </w:rPr>
        <w:t>от 31.07.2020 № 248-ФЗ «О государственном контроле (надзоре) и муниципальном контроле в Российской Федерации»</w:t>
      </w:r>
      <w:r>
        <w:rPr>
          <w:rFonts w:cs="Times New Roman" w:ascii="Times New Roman" w:hAnsi="Times New Roman"/>
          <w:color w:val="000000" w:themeColor="text1"/>
          <w:sz w:val="26"/>
          <w:szCs w:val="26"/>
        </w:rPr>
        <w:t xml:space="preserve"> и разделом 5 настоящего Положения</w:t>
      </w:r>
      <w:r>
        <w:rPr>
          <w:rFonts w:cs="Times New Roman" w:ascii="Times New Roman" w:hAnsi="Times New Roman"/>
          <w:color w:val="000000"/>
          <w:sz w:val="26"/>
          <w:szCs w:val="26"/>
        </w:rPr>
        <w:t>.</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4.23.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4.24.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pPr>
        <w:pStyle w:val="ConsPlusNormal"/>
        <w:spacing w:lineRule="auto" w:line="276"/>
        <w:ind w:firstLine="709"/>
        <w:jc w:val="both"/>
        <w:rPr>
          <w:rFonts w:ascii="Times New Roman" w:hAnsi="Times New Roman" w:cs="Times New Roman"/>
          <w:sz w:val="26"/>
          <w:szCs w:val="26"/>
        </w:rPr>
      </w:pPr>
      <w:bookmarkStart w:id="4" w:name="Par318"/>
      <w:bookmarkEnd w:id="4"/>
      <w:r>
        <w:rPr>
          <w:rFonts w:cs="Times New Roman" w:ascii="Times New Roman" w:hAnsi="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spacing w:lineRule="auto" w:line="276"/>
        <w:ind w:firstLine="709"/>
        <w:jc w:val="both"/>
        <w:rPr>
          <w:color w:val="000000"/>
          <w:sz w:val="26"/>
          <w:szCs w:val="26"/>
        </w:rPr>
      </w:pPr>
      <w:r>
        <w:rPr>
          <w:color w:val="000000"/>
          <w:sz w:val="26"/>
          <w:szCs w:val="26"/>
        </w:rPr>
        <w:t xml:space="preserve">4) </w:t>
      </w:r>
      <w:r>
        <w:rPr>
          <w:color w:val="000000"/>
          <w:sz w:val="26"/>
          <w:szCs w:val="26"/>
          <w:shd w:fill="FFFFFF" w:val="clear"/>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6"/>
          <w:szCs w:val="26"/>
        </w:rPr>
        <w:t>;</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4.25. Должностные лица, уполномоченные осуществлять контроль,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Ростовской области, органами местного самоуправления, правоохранительными органами, организациями и гражданами.</w:t>
      </w:r>
    </w:p>
    <w:p>
      <w:pPr>
        <w:pStyle w:val="Normal"/>
        <w:spacing w:lineRule="auto" w:line="276"/>
        <w:ind w:firstLine="709"/>
        <w:jc w:val="both"/>
        <w:rPr>
          <w:sz w:val="26"/>
          <w:szCs w:val="26"/>
        </w:rPr>
      </w:pPr>
      <w:r>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spacing w:lineRule="auto" w:line="276"/>
        <w:ind w:firstLine="709"/>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5. Обжалование решений администрации, действий (бездействия) должностных лиц, уполномоченных осуществлять контроль</w:t>
      </w:r>
    </w:p>
    <w:p>
      <w:pPr>
        <w:pStyle w:val="ConsPlusNormal"/>
        <w:spacing w:lineRule="auto" w:line="276"/>
        <w:ind w:hanging="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 решений о проведении контрольных мероприятий;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 актов контрольных мероприятий, предписаний об устранении выявленных нарушений;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 действий (бездействия) должностных лиц, уполномоченных осуществлять контроль, в рамках контрольных мероприятий.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cs="Times New Roman" w:ascii="Times New Roman" w:hAnsi="Times New Roman"/>
          <w:color w:val="000000"/>
          <w:sz w:val="26"/>
          <w:szCs w:val="26"/>
          <w:shd w:fill="FFFFFF" w:val="clear"/>
        </w:rPr>
        <w:t xml:space="preserve"> и (или) регионального портала государственных и муниципальных услуг</w:t>
      </w:r>
      <w:r>
        <w:rPr>
          <w:rFonts w:cs="Times New Roman" w:ascii="Times New Roman" w:hAnsi="Times New Roman"/>
          <w:color w:val="000000"/>
          <w:sz w:val="26"/>
          <w:szCs w:val="26"/>
        </w:rPr>
        <w:t>.</w:t>
      </w:r>
    </w:p>
    <w:p>
      <w:pPr>
        <w:pStyle w:val="S1"/>
        <w:spacing w:lineRule="auto" w:line="276"/>
        <w:rPr>
          <w:rFonts w:ascii="Times New Roman" w:hAnsi="Times New Roman" w:cs="Times New Roman"/>
          <w:color w:val="000000"/>
        </w:rPr>
      </w:pPr>
      <w:r>
        <w:rPr>
          <w:rFonts w:cs="Times New Roman" w:ascii="Times New Roman" w:hAnsi="Times New Roman"/>
          <w:color w:val="000000"/>
        </w:rPr>
        <w:t>Жалоба, содержащая сведения и документы, составляющие государственную или иную охраняемую законом тайну, подается контролируемым лицом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w:t>
      </w:r>
      <w:r>
        <w:rPr>
          <w:rFonts w:cs="Times New Roman" w:ascii="Times New Roman" w:hAnsi="Times New Roman"/>
          <w:i/>
          <w:iCs/>
          <w:color w:val="000000"/>
        </w:rPr>
        <w:t xml:space="preserve"> </w:t>
      </w:r>
      <w:r>
        <w:rPr>
          <w:rFonts w:cs="Times New Roman" w:ascii="Times New Roman" w:hAnsi="Times New Roman"/>
          <w:color w:val="000000"/>
        </w:rPr>
        <w:t>с предварительным информированием главы администрации</w:t>
      </w:r>
      <w:r>
        <w:rPr>
          <w:rFonts w:cs="Times New Roman" w:ascii="Times New Roman" w:hAnsi="Times New Roman"/>
          <w:i/>
          <w:iCs/>
          <w:color w:val="000000"/>
        </w:rPr>
        <w:t xml:space="preserve"> </w:t>
      </w:r>
      <w:r>
        <w:rPr>
          <w:rFonts w:cs="Times New Roman" w:ascii="Times New Roman" w:hAnsi="Times New Roman"/>
          <w:color w:val="000000"/>
        </w:rPr>
        <w:t>о наличии в</w:t>
      </w:r>
      <w:r>
        <w:rPr>
          <w:rFonts w:cs="Times New Roman" w:ascii="Times New Roman" w:hAnsi="Times New Roman"/>
          <w:i/>
          <w:iCs/>
          <w:color w:val="000000"/>
        </w:rPr>
        <w:t xml:space="preserve"> </w:t>
      </w:r>
      <w:r>
        <w:rPr>
          <w:rFonts w:cs="Times New Roman" w:ascii="Times New Roman" w:hAnsi="Times New Roman"/>
          <w:color w:val="000000"/>
        </w:rPr>
        <w:t>жалобе (документах) сведений, составляющих государственную или иную охраняемую законом тайну.</w:t>
      </w:r>
    </w:p>
    <w:p>
      <w:pPr>
        <w:pStyle w:val="S1"/>
        <w:spacing w:lineRule="auto" w:line="276"/>
        <w:rPr>
          <w:rFonts w:ascii="Times New Roman" w:hAnsi="Times New Roman" w:cs="Times New Roman"/>
          <w:color w:val="000000"/>
        </w:rPr>
      </w:pPr>
      <w:r>
        <w:rPr>
          <w:rFonts w:cs="Times New Roman" w:ascii="Times New Roman" w:hAnsi="Times New Roman"/>
          <w:color w:val="00000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5.4. Жалоба на решение администрации, действия (бездействие) должностных лиц, уполномоченных осуществлять контроль, рассматривается главой администрации.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5.5. Жалоба на решение администрации, действия (бездействие) должностных лиц, уполномоченных осуществлять контроль, может быть подана в течение тридцати календарных дней со дня, когда контролируемое лицо узнало или должно было узнать о нарушении своих прав.</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Жалоба на предписание администрации может быть подана в течение десяти рабочих дней с момента получения контролируемым лицом предписания.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о чем глава администрации принимает распоряжение.</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5.6. Жалоба на решение администрации, действия (бездействие) должностных лиц, уполномоченных осуществлять контроль, подлежит рассмотрению в течение 20 рабочих дней со дня ее регистрации. </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В случае если для ее рассмотрения жалобы на решение администрации, действия (бездействие) должностных лиц, уполномоченных осуществлять контроль, требуется получение сведений, имеющихся в распоряжении иных органов, срок рассмотрения жалобы может быть продлен администрацией не более чем на 20 рабочих дней. о чем глава администрации принимает распоряжение.</w:t>
      </w:r>
    </w:p>
    <w:p>
      <w:pPr>
        <w:pStyle w:val="11"/>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11"/>
        <w:spacing w:lineRule="auto" w:line="276"/>
        <w:ind w:firstLine="709"/>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6. Ключевые показатели контроля в сфере благоустройства и их целевые значения</w:t>
      </w:r>
    </w:p>
    <w:p>
      <w:pPr>
        <w:pStyle w:val="11"/>
        <w:spacing w:lineRule="auto" w:line="276"/>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r>
    </w:p>
    <w:p>
      <w:pPr>
        <w:pStyle w:val="11"/>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 xml:space="preserve">6.1. Оценка результативности и эффективности осуществления контроля в сфере благоустройства осуществляется на основе системы показателей результативности и эффективности муниципального контроля в соответствии со статьей 30 Федерального закона от 31.07.2020 № 248-ФЗ «О государственном контроле (надзоре) и муниципальном контроле в Российской Федерации». </w:t>
      </w:r>
    </w:p>
    <w:p>
      <w:pPr>
        <w:pStyle w:val="11"/>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6.2 Ключевые показатели контроля в сфере благоустройства и их целевые значения, индикативные показатели для контроля в сфере благоустройства утверждаются Собранием депутатов Поляковского сельского поселения.</w:t>
      </w:r>
    </w:p>
    <w:p>
      <w:pPr>
        <w:pStyle w:val="ConsTitle"/>
        <w:widowControl/>
        <w:spacing w:lineRule="auto" w:line="276"/>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lineRule="auto" w:line="276"/>
        <w:ind w:hanging="0"/>
        <w:jc w:val="right"/>
        <w:rPr>
          <w:rFonts w:ascii="Times New Roman" w:hAnsi="Times New Roman" w:cs="Times New Roman"/>
          <w:color w:val="000000"/>
          <w:sz w:val="26"/>
          <w:szCs w:val="26"/>
        </w:rPr>
      </w:pPr>
      <w:r>
        <w:rPr>
          <w:rFonts w:cs="Times New Roman" w:ascii="Times New Roman" w:hAnsi="Times New Roman"/>
          <w:color w:val="000000"/>
          <w:sz w:val="26"/>
          <w:szCs w:val="26"/>
        </w:rPr>
      </w:r>
      <w:r>
        <w:br w:type="page"/>
      </w:r>
    </w:p>
    <w:p>
      <w:pPr>
        <w:pStyle w:val="ConsPlusNormal"/>
        <w:spacing w:lineRule="auto" w:line="276"/>
        <w:ind w:hanging="0"/>
        <w:jc w:val="right"/>
        <w:rPr>
          <w:rFonts w:ascii="Times New Roman" w:hAnsi="Times New Roman" w:cs="Times New Roman"/>
          <w:sz w:val="24"/>
          <w:szCs w:val="24"/>
        </w:rPr>
      </w:pPr>
      <w:r>
        <w:rPr>
          <w:rFonts w:cs="Times New Roman" w:ascii="Times New Roman" w:hAnsi="Times New Roman"/>
          <w:color w:val="000000"/>
          <w:sz w:val="24"/>
          <w:szCs w:val="24"/>
        </w:rPr>
        <w:t>Приложение 1</w:t>
      </w:r>
    </w:p>
    <w:p>
      <w:pPr>
        <w:pStyle w:val="ConsPlusNormal"/>
        <w:spacing w:lineRule="auto" w:line="276"/>
        <w:ind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к Положению о муниципальном контроле </w:t>
      </w:r>
    </w:p>
    <w:p>
      <w:pPr>
        <w:pStyle w:val="ConsPlusNormal"/>
        <w:spacing w:lineRule="auto" w:line="276"/>
        <w:ind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в сфере благоустройства на территории</w:t>
      </w:r>
    </w:p>
    <w:p>
      <w:pPr>
        <w:pStyle w:val="ConsPlusNormal"/>
        <w:spacing w:lineRule="auto" w:line="276"/>
        <w:ind w:hanging="0"/>
        <w:jc w:val="right"/>
        <w:rPr/>
      </w:pPr>
      <w:r>
        <w:rPr>
          <w:rFonts w:cs="Times New Roman" w:ascii="Times New Roman" w:hAnsi="Times New Roman"/>
          <w:color w:val="000000"/>
          <w:sz w:val="24"/>
          <w:szCs w:val="24"/>
        </w:rPr>
        <w:t>Поляковского</w:t>
      </w:r>
      <w:r>
        <w:rPr>
          <w:rFonts w:cs="Times New Roman" w:ascii="Times New Roman" w:hAnsi="Times New Roman"/>
          <w:color w:val="000000"/>
          <w:sz w:val="24"/>
          <w:szCs w:val="24"/>
        </w:rPr>
        <w:t xml:space="preserve"> сельского поселения</w:t>
      </w:r>
    </w:p>
    <w:p>
      <w:pPr>
        <w:pStyle w:val="ConsPlusNormal"/>
        <w:spacing w:lineRule="auto" w:line="276"/>
        <w:ind w:hanging="0"/>
        <w:jc w:val="right"/>
        <w:rPr>
          <w:rFonts w:ascii="Times New Roman" w:hAnsi="Times New Roman" w:cs="Times New Roman"/>
          <w:b/>
          <w:b/>
          <w:bCs/>
          <w:color w:val="000000"/>
          <w:sz w:val="26"/>
          <w:szCs w:val="26"/>
        </w:rPr>
      </w:pPr>
      <w:r>
        <w:rPr>
          <w:rFonts w:cs="Times New Roman" w:ascii="Times New Roman" w:hAnsi="Times New Roman"/>
          <w:b/>
          <w:bCs/>
          <w:color w:val="000000"/>
          <w:sz w:val="26"/>
          <w:szCs w:val="26"/>
        </w:rPr>
      </w:r>
    </w:p>
    <w:p>
      <w:pPr>
        <w:pStyle w:val="ConsPlusTitle"/>
        <w:spacing w:lineRule="auto" w:line="276"/>
        <w:jc w:val="center"/>
        <w:rPr>
          <w:rFonts w:ascii="Times New Roman" w:hAnsi="Times New Roman" w:cs="Times New Roman"/>
          <w:sz w:val="26"/>
          <w:szCs w:val="26"/>
        </w:rPr>
      </w:pPr>
      <w:bookmarkStart w:id="5" w:name="Par381"/>
      <w:bookmarkEnd w:id="5"/>
      <w:r>
        <w:rPr>
          <w:rFonts w:cs="Times New Roman" w:ascii="Times New Roman" w:hAnsi="Times New Roman"/>
          <w:color w:val="000000"/>
          <w:sz w:val="26"/>
          <w:szCs w:val="26"/>
        </w:rPr>
        <w:t>Критерии</w:t>
      </w:r>
    </w:p>
    <w:p>
      <w:pPr>
        <w:pStyle w:val="ConsPlusTitle"/>
        <w:spacing w:lineRule="auto" w:line="276"/>
        <w:jc w:val="center"/>
        <w:rPr>
          <w:rFonts w:ascii="Times New Roman" w:hAnsi="Times New Roman" w:cs="Times New Roman"/>
          <w:color w:val="000000"/>
          <w:sz w:val="26"/>
          <w:szCs w:val="26"/>
        </w:rPr>
      </w:pPr>
      <w:r>
        <w:rPr>
          <w:rFonts w:cs="Times New Roman" w:ascii="Times New Roman" w:hAnsi="Times New Roman"/>
          <w:color w:val="000000"/>
          <w:sz w:val="26"/>
          <w:szCs w:val="26"/>
        </w:rPr>
        <w:t xml:space="preserve">отнесения </w:t>
      </w:r>
      <w:r>
        <w:rPr>
          <w:rFonts w:cs="Times New Roman" w:ascii="Times New Roman" w:hAnsi="Times New Roman"/>
          <w:bCs w:val="false"/>
          <w:color w:val="000000"/>
          <w:sz w:val="26"/>
          <w:szCs w:val="26"/>
        </w:rPr>
        <w:t xml:space="preserve">объектов </w:t>
      </w:r>
      <w:r>
        <w:rPr>
          <w:rFonts w:cs="Times New Roman" w:ascii="Times New Roman" w:hAnsi="Times New Roman"/>
          <w:color w:val="000000"/>
          <w:sz w:val="26"/>
          <w:szCs w:val="26"/>
        </w:rPr>
        <w:t>контроля в сфере благоустройства к определенной категории риска при осуществлении администрацией Поляковского сельского поселения</w:t>
      </w:r>
    </w:p>
    <w:p>
      <w:pPr>
        <w:pStyle w:val="ConsPlusTitle"/>
        <w:spacing w:lineRule="auto" w:line="276"/>
        <w:jc w:val="center"/>
        <w:rPr>
          <w:rFonts w:ascii="Times New Roman" w:hAnsi="Times New Roman" w:cs="Times New Roman"/>
          <w:color w:val="000000"/>
          <w:sz w:val="26"/>
          <w:szCs w:val="26"/>
        </w:rPr>
      </w:pPr>
      <w:r>
        <w:rPr>
          <w:rFonts w:cs="Times New Roman" w:ascii="Times New Roman" w:hAnsi="Times New Roman"/>
          <w:color w:val="000000"/>
          <w:sz w:val="26"/>
          <w:szCs w:val="26"/>
        </w:rPr>
        <w:t>муниципального контроля в сфере благоустройства на территории Поляковского сельского поселения</w:t>
      </w:r>
    </w:p>
    <w:p>
      <w:pPr>
        <w:pStyle w:val="ConsPlusTitle"/>
        <w:spacing w:lineRule="auto" w:line="276"/>
        <w:jc w:val="center"/>
        <w:rPr>
          <w:rFonts w:ascii="Times New Roman" w:hAnsi="Times New Roman" w:cs="Times New Roman"/>
          <w:sz w:val="26"/>
          <w:szCs w:val="26"/>
        </w:rPr>
      </w:pPr>
      <w:r>
        <w:rPr>
          <w:rFonts w:cs="Times New Roman" w:ascii="Times New Roman" w:hAnsi="Times New Roman"/>
          <w:sz w:val="26"/>
          <w:szCs w:val="26"/>
        </w:rPr>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1. С учетом вероятности наступления и тяжести потенциальных негативных последствий несоблюдения юридическими лицами, индивидуальными предпринимателями, гражданами (далее – контролируемые лица) </w:t>
      </w:r>
      <w:r>
        <w:rPr>
          <w:rFonts w:cs="Times New Roman" w:ascii="Times New Roman" w:hAnsi="Times New Roman"/>
          <w:color w:val="000000"/>
          <w:sz w:val="26"/>
          <w:szCs w:val="26"/>
          <w:shd w:fill="FFFFFF" w:val="clear"/>
        </w:rPr>
        <w:t>Правил благоустройства территории Поляковского</w:t>
      </w:r>
      <w:r>
        <w:rPr>
          <w:rFonts w:cs="Times New Roman" w:ascii="Times New Roman" w:hAnsi="Times New Roman"/>
          <w:color w:val="000000"/>
          <w:sz w:val="26"/>
          <w:szCs w:val="26"/>
        </w:rPr>
        <w:t xml:space="preserve"> сельского</w:t>
      </w:r>
      <w:r>
        <w:rPr>
          <w:rFonts w:cs="Times New Roman" w:ascii="Times New Roman" w:hAnsi="Times New Roman"/>
          <w:color w:val="000000"/>
          <w:sz w:val="26"/>
          <w:szCs w:val="26"/>
          <w:shd w:fill="FFFFFF" w:val="clear"/>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w:t>
      </w:r>
      <w:r>
        <w:rPr>
          <w:rFonts w:cs="Times New Roman" w:ascii="Times New Roman" w:hAnsi="Times New Roman"/>
          <w:color w:val="000000"/>
          <w:sz w:val="26"/>
          <w:szCs w:val="26"/>
        </w:rPr>
        <w:t>объекты муниципального контроля подлежат отнесению к категориям высокого, среднего и низкого риска.</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К категории высокого риска относятся:</w:t>
      </w:r>
    </w:p>
    <w:p>
      <w:pPr>
        <w:pStyle w:val="ConsPlusNormal"/>
        <w:spacing w:lineRule="auto" w:line="276"/>
        <w:ind w:firstLine="709"/>
        <w:jc w:val="both"/>
        <w:rPr>
          <w:rFonts w:ascii="Times New Roman" w:hAnsi="Times New Roman" w:cs="Times New Roman"/>
          <w:i/>
          <w:i/>
          <w:iCs/>
          <w:color w:val="FF0000"/>
          <w:sz w:val="26"/>
          <w:szCs w:val="26"/>
        </w:rPr>
      </w:pPr>
      <w:r>
        <w:rPr>
          <w:rFonts w:cs="Times New Roman" w:ascii="Times New Roman" w:hAnsi="Times New Roman"/>
          <w:i/>
          <w:iCs/>
          <w:color w:val="FF0000"/>
          <w:sz w:val="26"/>
          <w:szCs w:val="26"/>
        </w:rPr>
        <w:t>2.1. деятельность юридических лиц и (или) индивидуальных предпринимателей в сфере продажи товаров и оказания услуг;</w:t>
      </w:r>
    </w:p>
    <w:p>
      <w:pPr>
        <w:pStyle w:val="ConsPlusNormal"/>
        <w:spacing w:lineRule="auto" w:line="276"/>
        <w:ind w:firstLine="709"/>
        <w:jc w:val="both"/>
        <w:rPr>
          <w:rFonts w:ascii="Times New Roman" w:hAnsi="Times New Roman" w:cs="Times New Roman"/>
          <w:i/>
          <w:i/>
          <w:iCs/>
          <w:color w:val="FF0000"/>
          <w:sz w:val="26"/>
          <w:szCs w:val="26"/>
        </w:rPr>
      </w:pPr>
      <w:r>
        <w:rPr>
          <w:rFonts w:cs="Times New Roman" w:ascii="Times New Roman" w:hAnsi="Times New Roman"/>
          <w:i/>
          <w:iCs/>
          <w:color w:val="FF0000"/>
          <w:sz w:val="26"/>
          <w:szCs w:val="26"/>
        </w:rPr>
        <w:t>2.2. результаты деятельности контролируемых лиц по благоустройству территории Поляковского сельского поселения в соответствии с обязательными требованиями в виде благоустройства детских площадок, парков, скверов;</w:t>
      </w:r>
    </w:p>
    <w:p>
      <w:pPr>
        <w:pStyle w:val="ConsPlusNormal"/>
        <w:spacing w:lineRule="auto" w:line="276"/>
        <w:ind w:firstLine="709"/>
        <w:jc w:val="both"/>
        <w:rPr>
          <w:rFonts w:ascii="Times New Roman" w:hAnsi="Times New Roman" w:cs="Times New Roman"/>
          <w:i/>
          <w:i/>
          <w:iCs/>
          <w:color w:val="FF0000"/>
          <w:sz w:val="26"/>
          <w:szCs w:val="26"/>
        </w:rPr>
      </w:pPr>
      <w:r>
        <w:rPr>
          <w:rFonts w:cs="Times New Roman" w:ascii="Times New Roman" w:hAnsi="Times New Roman"/>
          <w:i/>
          <w:iCs/>
          <w:color w:val="FF0000"/>
          <w:sz w:val="26"/>
          <w:szCs w:val="26"/>
        </w:rPr>
        <w:t>2.3., сооружения для электроснабжения, газоснабжения, водоснабжения, линейные объекты, земельные участки, к которым предъявляются обязательные требования.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3. К категории среднего риска относятся: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i/>
          <w:iCs/>
          <w:color w:val="FF0000"/>
          <w:sz w:val="26"/>
          <w:szCs w:val="26"/>
        </w:rPr>
        <w:t>3.1. деятельность юридических лиц и (или) индивидуальных предпринимателей в сфере сельскохозяйственного производства;</w:t>
      </w:r>
    </w:p>
    <w:p>
      <w:pPr>
        <w:pStyle w:val="ConsPlusNormal"/>
        <w:spacing w:lineRule="auto" w:line="276"/>
        <w:ind w:firstLine="709"/>
        <w:jc w:val="both"/>
        <w:rPr>
          <w:rFonts w:ascii="Times New Roman" w:hAnsi="Times New Roman" w:cs="Times New Roman"/>
          <w:i/>
          <w:i/>
          <w:iCs/>
          <w:color w:val="FF0000"/>
          <w:sz w:val="26"/>
          <w:szCs w:val="26"/>
        </w:rPr>
      </w:pPr>
      <w:r>
        <w:rPr>
          <w:rFonts w:cs="Times New Roman" w:ascii="Times New Roman" w:hAnsi="Times New Roman"/>
          <w:i/>
          <w:iCs/>
          <w:color w:val="FF0000"/>
          <w:sz w:val="26"/>
          <w:szCs w:val="26"/>
        </w:rPr>
        <w:t>3.2. результаты деятельности контролируемых лиц по благоустройству территорииПоляковского сельского поселения в соответствии с обязательными требованиями в виде обустройства контейнерных площадок, спортивных площадок и других площадок отдыха и досуга, озеленения территории;</w:t>
      </w:r>
    </w:p>
    <w:p>
      <w:pPr>
        <w:pStyle w:val="ConsPlusNormal"/>
        <w:spacing w:lineRule="auto" w:line="276"/>
        <w:ind w:firstLine="709"/>
        <w:jc w:val="both"/>
        <w:rPr>
          <w:rFonts w:ascii="Times New Roman" w:hAnsi="Times New Roman" w:cs="Times New Roman"/>
          <w:i/>
          <w:i/>
          <w:iCs/>
          <w:color w:val="FF0000"/>
          <w:sz w:val="26"/>
          <w:szCs w:val="26"/>
        </w:rPr>
      </w:pPr>
      <w:r>
        <w:rPr>
          <w:rFonts w:cs="Times New Roman" w:ascii="Times New Roman" w:hAnsi="Times New Roman"/>
          <w:i/>
          <w:iCs/>
          <w:color w:val="FF0000"/>
          <w:sz w:val="26"/>
          <w:szCs w:val="26"/>
        </w:rPr>
        <w:t>3.3. производственные объекты, характеризующиеся земельными участками полосы отвода автомобильных дорог.</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 xml:space="preserve">4. К категории низкого риска относятся </w:t>
      </w:r>
      <w:r>
        <w:rPr>
          <w:rFonts w:cs="Times New Roman" w:ascii="Times New Roman" w:hAnsi="Times New Roman"/>
          <w:i/>
          <w:iCs/>
          <w:color w:val="FF0000"/>
          <w:sz w:val="26"/>
          <w:szCs w:val="26"/>
        </w:rPr>
        <w:t>деятельность юридических лиц и (или) индивидуальных предпринимателей, результаты деятельности контролируемых лиц по благоустройству территорииПоляковского сельского поселения в соответствии с обязательными требованиями и производственные объекты, не предусмотренные пунктами 2 и 3 настоящих Критериев.</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5. С учетом вероятности нарушения обязательных требований объект муниципального контроля, предусмотренный пунктом 4 настоящих Критериев и подлежащий отнесению к категории низкого риска, подлежит отнесению к категории среднего риска при наличии в отношении контролируемого лица, деятельность, результаты деятельности или производственные объекты которого являются объектом контрольных мероприятий, вступивших в законную силу в течение последних 3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pPr>
        <w:pStyle w:val="ConsPlusNormal"/>
        <w:spacing w:lineRule="auto" w:line="276"/>
        <w:ind w:firstLine="709"/>
        <w:jc w:val="both"/>
        <w:rPr>
          <w:rFonts w:ascii="Times New Roman" w:hAnsi="Times New Roman" w:cs="Times New Roman"/>
          <w:i/>
          <w:i/>
          <w:iCs/>
          <w:color w:val="FF0000"/>
          <w:sz w:val="26"/>
          <w:szCs w:val="26"/>
        </w:rPr>
      </w:pPr>
      <w:r>
        <w:rPr>
          <w:rFonts w:cs="Times New Roman" w:ascii="Times New Roman" w:hAnsi="Times New Roman"/>
          <w:i/>
          <w:iCs/>
          <w:color w:val="FF0000"/>
          <w:sz w:val="26"/>
          <w:szCs w:val="26"/>
        </w:rPr>
        <w:t>а) совершением правонарушений в области благоустройства, ответственность за которые предусмотрена статьей 5.1 Областного закона Ростовской области от 25.10.2002 N 273-ЗС «Об административных правонарушениях»;</w:t>
      </w:r>
    </w:p>
    <w:p>
      <w:pPr>
        <w:pStyle w:val="ConsPlusNormal"/>
        <w:spacing w:lineRule="auto" w:line="276"/>
        <w:ind w:firstLine="709"/>
        <w:jc w:val="both"/>
        <w:rPr>
          <w:rFonts w:ascii="Times New Roman" w:hAnsi="Times New Roman" w:cs="Times New Roman"/>
          <w:i/>
          <w:i/>
          <w:iCs/>
          <w:color w:val="FF0000"/>
          <w:sz w:val="26"/>
          <w:szCs w:val="26"/>
        </w:rPr>
      </w:pPr>
      <w:r>
        <w:rPr>
          <w:rFonts w:cs="Times New Roman" w:ascii="Times New Roman" w:hAnsi="Times New Roman"/>
          <w:i/>
          <w:iCs/>
          <w:color w:val="FF0000"/>
          <w:sz w:val="26"/>
          <w:szCs w:val="26"/>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i/>
          <w:iCs/>
          <w:color w:val="FF0000"/>
          <w:sz w:val="26"/>
          <w:szCs w:val="26"/>
        </w:rPr>
        <w:t>в) невыполнением в срок законного предписания, представления органа или должностного лица об устранении явленных нарушений обязательных требований, ответственность за которое предусмотрена статьей 19.5 Кодекса Российской Федерации об административных правонарушениях</w:t>
      </w:r>
      <w:r>
        <w:rPr>
          <w:rFonts w:cs="Times New Roman" w:ascii="Times New Roman" w:hAnsi="Times New Roman"/>
          <w:sz w:val="26"/>
          <w:szCs w:val="26"/>
        </w:rPr>
        <w:t>.</w:t>
      </w:r>
    </w:p>
    <w:p>
      <w:pPr>
        <w:pStyle w:val="ConsPlusNormal"/>
        <w:spacing w:lineRule="auto" w:line="276"/>
        <w:ind w:hanging="0"/>
        <w:jc w:val="right"/>
        <w:rPr>
          <w:rFonts w:ascii="Times New Roman" w:hAnsi="Times New Roman" w:cs="Times New Roman"/>
          <w:sz w:val="26"/>
          <w:szCs w:val="26"/>
        </w:rPr>
      </w:pPr>
      <w:r>
        <w:rPr>
          <w:rFonts w:cs="Times New Roman" w:ascii="Times New Roman" w:hAnsi="Times New Roman"/>
          <w:sz w:val="26"/>
          <w:szCs w:val="26"/>
        </w:rPr>
      </w:r>
      <w:r>
        <w:br w:type="page"/>
      </w:r>
    </w:p>
    <w:p>
      <w:pPr>
        <w:pStyle w:val="ConsPlusNormal"/>
        <w:spacing w:lineRule="auto" w:line="276"/>
        <w:ind w:hanging="0"/>
        <w:jc w:val="right"/>
        <w:rPr>
          <w:rFonts w:ascii="Times New Roman" w:hAnsi="Times New Roman" w:cs="Times New Roman"/>
          <w:sz w:val="24"/>
          <w:szCs w:val="24"/>
        </w:rPr>
      </w:pPr>
      <w:r>
        <w:rPr>
          <w:rFonts w:cs="Times New Roman" w:ascii="Times New Roman" w:hAnsi="Times New Roman"/>
          <w:color w:val="000000"/>
          <w:sz w:val="24"/>
          <w:szCs w:val="24"/>
        </w:rPr>
        <w:t>Приложение 2</w:t>
      </w:r>
    </w:p>
    <w:p>
      <w:pPr>
        <w:pStyle w:val="ConsPlusNormal"/>
        <w:spacing w:lineRule="auto" w:line="276"/>
        <w:ind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к Положению о муниципальном контроле </w:t>
      </w:r>
    </w:p>
    <w:p>
      <w:pPr>
        <w:pStyle w:val="ConsPlusNormal"/>
        <w:spacing w:lineRule="auto" w:line="276"/>
        <w:ind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в сфере благоустройства на территории</w:t>
      </w:r>
    </w:p>
    <w:p>
      <w:pPr>
        <w:pStyle w:val="ConsPlusNormal"/>
        <w:spacing w:lineRule="auto" w:line="276"/>
        <w:ind w:hanging="0"/>
        <w:jc w:val="right"/>
        <w:rPr/>
      </w:pPr>
      <w:r>
        <w:rPr>
          <w:rFonts w:cs="Times New Roman" w:ascii="Times New Roman" w:hAnsi="Times New Roman"/>
          <w:color w:val="000000"/>
          <w:sz w:val="24"/>
          <w:szCs w:val="24"/>
        </w:rPr>
        <w:t>Поляковского</w:t>
      </w:r>
      <w:r>
        <w:rPr>
          <w:rFonts w:cs="Times New Roman" w:ascii="Times New Roman" w:hAnsi="Times New Roman"/>
          <w:color w:val="000000"/>
          <w:sz w:val="24"/>
          <w:szCs w:val="24"/>
        </w:rPr>
        <w:t xml:space="preserve"> сельского поселения</w:t>
      </w:r>
    </w:p>
    <w:p>
      <w:pPr>
        <w:pStyle w:val="ConsPlusNormal"/>
        <w:spacing w:lineRule="auto" w:line="276"/>
        <w:ind w:hanging="0"/>
        <w:jc w:val="right"/>
        <w:rPr>
          <w:rFonts w:ascii="Times New Roman" w:hAnsi="Times New Roman" w:cs="Times New Roman"/>
          <w:i/>
          <w:i/>
          <w:iCs/>
          <w:color w:val="000000"/>
          <w:sz w:val="26"/>
          <w:szCs w:val="26"/>
        </w:rPr>
      </w:pPr>
      <w:r>
        <w:rPr>
          <w:rFonts w:cs="Times New Roman" w:ascii="Times New Roman" w:hAnsi="Times New Roman"/>
          <w:i/>
          <w:iCs/>
          <w:color w:val="000000"/>
          <w:sz w:val="26"/>
          <w:szCs w:val="26"/>
        </w:rPr>
      </w:r>
    </w:p>
    <w:p>
      <w:pPr>
        <w:pStyle w:val="Normal"/>
        <w:widowControl w:val="false"/>
        <w:spacing w:lineRule="auto" w:line="276"/>
        <w:ind w:firstLine="540"/>
        <w:jc w:val="both"/>
        <w:rPr>
          <w:color w:val="000000"/>
          <w:sz w:val="26"/>
          <w:szCs w:val="26"/>
        </w:rPr>
      </w:pPr>
      <w:r>
        <w:rPr>
          <w:color w:val="000000"/>
          <w:sz w:val="26"/>
          <w:szCs w:val="26"/>
        </w:rPr>
      </w:r>
    </w:p>
    <w:p>
      <w:pPr>
        <w:pStyle w:val="ConsPlusTitle"/>
        <w:spacing w:lineRule="auto" w:line="276"/>
        <w:jc w:val="center"/>
        <w:rPr>
          <w:rFonts w:ascii="Times New Roman" w:hAnsi="Times New Roman" w:cs="Times New Roman"/>
          <w:color w:val="000000"/>
          <w:sz w:val="26"/>
          <w:szCs w:val="26"/>
        </w:rPr>
      </w:pPr>
      <w:r>
        <w:rPr>
          <w:rFonts w:cs="Times New Roman" w:ascii="Times New Roman" w:hAnsi="Times New Roman"/>
          <w:color w:val="000000"/>
          <w:sz w:val="26"/>
          <w:szCs w:val="26"/>
        </w:rPr>
        <w:t>Индикаторы риска нарушения обязательных требований,</w:t>
      </w:r>
    </w:p>
    <w:p>
      <w:pPr>
        <w:pStyle w:val="ConsPlusTitle"/>
        <w:spacing w:lineRule="auto" w:line="276"/>
        <w:ind w:firstLine="709"/>
        <w:jc w:val="center"/>
        <w:rPr>
          <w:rFonts w:ascii="Times New Roman" w:hAnsi="Times New Roman" w:cs="Times New Roman"/>
          <w:sz w:val="26"/>
          <w:szCs w:val="26"/>
        </w:rPr>
      </w:pPr>
      <w:r>
        <w:rPr>
          <w:rFonts w:cs="Times New Roman" w:ascii="Times New Roman" w:hAnsi="Times New Roman"/>
          <w:color w:val="000000"/>
          <w:sz w:val="26"/>
          <w:szCs w:val="26"/>
        </w:rPr>
        <w:t>используемые для определения необходимости проведения внеплановых</w:t>
      </w:r>
    </w:p>
    <w:p>
      <w:pPr>
        <w:pStyle w:val="ConsPlusTitle"/>
        <w:spacing w:lineRule="auto" w:line="276"/>
        <w:jc w:val="center"/>
        <w:rPr>
          <w:rFonts w:ascii="Times New Roman" w:hAnsi="Times New Roman" w:cs="Times New Roman"/>
          <w:b w:val="false"/>
          <w:b w:val="false"/>
          <w:bCs w:val="false"/>
          <w:color w:val="000000"/>
          <w:sz w:val="26"/>
          <w:szCs w:val="26"/>
        </w:rPr>
      </w:pPr>
      <w:r>
        <w:rPr>
          <w:rFonts w:cs="Times New Roman" w:ascii="Times New Roman" w:hAnsi="Times New Roman"/>
          <w:color w:val="000000"/>
          <w:sz w:val="26"/>
          <w:szCs w:val="26"/>
        </w:rPr>
        <w:t>проверок при осуществлении администрацией Поляковского сельского поселения</w:t>
      </w:r>
    </w:p>
    <w:p>
      <w:pPr>
        <w:pStyle w:val="ConsPlusNormal"/>
        <w:spacing w:lineRule="auto" w:line="276"/>
        <w:ind w:firstLine="540"/>
        <w:jc w:val="center"/>
        <w:rPr>
          <w:rFonts w:ascii="Times New Roman" w:hAnsi="Times New Roman" w:cs="Times New Roman"/>
          <w:color w:val="000000"/>
          <w:sz w:val="26"/>
          <w:szCs w:val="26"/>
        </w:rPr>
      </w:pPr>
      <w:r>
        <w:rPr>
          <w:rFonts w:eastAsia="Calibri" w:cs="Times New Roman" w:ascii="Times New Roman" w:hAnsi="Times New Roman"/>
          <w:b/>
          <w:bCs/>
          <w:color w:val="000000"/>
          <w:sz w:val="26"/>
          <w:szCs w:val="26"/>
        </w:rPr>
        <w:t>муниципального контроля в сфере благоустройства на территории Поляковского сельского поселения</w:t>
      </w:r>
    </w:p>
    <w:p>
      <w:pPr>
        <w:pStyle w:val="ConsPlusNormal"/>
        <w:spacing w:lineRule="auto" w:line="276"/>
        <w:ind w:firstLine="540"/>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S1"/>
        <w:shd w:val="clear" w:color="auto" w:fill="FFFFFF"/>
        <w:spacing w:lineRule="auto" w:line="276"/>
        <w:rPr>
          <w:rFonts w:ascii="Times New Roman" w:hAnsi="Times New Roman" w:cs="Times New Roman"/>
          <w:color w:val="000000"/>
        </w:rPr>
      </w:pPr>
      <w:r>
        <w:rPr>
          <w:rFonts w:cs="Times New Roman" w:ascii="Times New Roman" w:hAnsi="Times New Roman"/>
          <w:color w:val="000000"/>
        </w:rPr>
        <w:t xml:space="preserve">1. Наличие мусора и иных отходов производства и потребления на прилегающей территории или </w:t>
      </w:r>
      <w:r>
        <w:rPr>
          <w:rFonts w:cs="Times New Roman" w:ascii="Times New Roman" w:hAnsi="Times New Roman"/>
        </w:rPr>
        <w:t>на иных территориях общего пользования.</w:t>
      </w:r>
      <w:r>
        <w:rPr>
          <w:rFonts w:cs="Times New Roman" w:ascii="Times New Roman" w:hAnsi="Times New Roman"/>
          <w:color w:val="000000"/>
        </w:rPr>
        <w:t xml:space="preserve"> </w:t>
      </w:r>
    </w:p>
    <w:p>
      <w:pPr>
        <w:pStyle w:val="S1"/>
        <w:shd w:val="clear" w:color="auto" w:fill="FFFFFF"/>
        <w:spacing w:lineRule="auto" w:line="276"/>
        <w:rPr>
          <w:rFonts w:ascii="Times New Roman" w:hAnsi="Times New Roman" w:cs="Times New Roman"/>
          <w:color w:val="000000"/>
        </w:rPr>
      </w:pPr>
      <w:r>
        <w:rPr>
          <w:rFonts w:cs="Times New Roman" w:ascii="Times New Roman" w:hAnsi="Times New Roman"/>
          <w:color w:val="000000"/>
        </w:rPr>
        <w:t>2. Наличие на прилегающей территории</w:t>
      </w:r>
      <w:r>
        <w:rPr>
          <w:rFonts w:eastAsia="Calibri" w:cs="Times New Roman" w:ascii="Times New Roman" w:hAnsi="Times New Roman"/>
          <w:bCs/>
          <w:color w:val="000000"/>
          <w:lang w:eastAsia="en-US"/>
        </w:rPr>
        <w:t xml:space="preserve"> карантинных, ядовитых и сорных растений</w:t>
      </w:r>
      <w:r>
        <w:rPr>
          <w:rFonts w:cs="Times New Roman" w:ascii="Times New Roman" w:hAnsi="Times New Roman"/>
          <w:color w:val="000000"/>
        </w:rPr>
        <w:t xml:space="preserve">, порубочных остатков деревьев и кустарников. </w:t>
      </w:r>
    </w:p>
    <w:p>
      <w:pPr>
        <w:pStyle w:val="Normal"/>
        <w:spacing w:lineRule="auto" w:line="276"/>
        <w:ind w:firstLine="709"/>
        <w:jc w:val="both"/>
        <w:rPr>
          <w:color w:val="000000"/>
          <w:sz w:val="26"/>
          <w:szCs w:val="26"/>
          <w:highlight w:val="white"/>
        </w:rPr>
      </w:pPr>
      <w:r>
        <w:rPr>
          <w:color w:val="000000"/>
          <w:sz w:val="26"/>
          <w:szCs w:val="26"/>
          <w:shd w:fill="FFFFFF" w:val="clear"/>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pPr>
        <w:pStyle w:val="Normal"/>
        <w:spacing w:lineRule="auto" w:line="276"/>
        <w:ind w:firstLine="709"/>
        <w:jc w:val="both"/>
        <w:rPr>
          <w:color w:val="000000"/>
          <w:sz w:val="26"/>
          <w:szCs w:val="26"/>
        </w:rPr>
      </w:pPr>
      <w:r>
        <w:rPr>
          <w:color w:val="000000"/>
          <w:sz w:val="26"/>
          <w:szCs w:val="26"/>
        </w:rPr>
        <w:t xml:space="preserve">4. Наличие препятствующей </w:t>
      </w:r>
      <w:r>
        <w:rPr>
          <w:color w:val="000000"/>
          <w:sz w:val="26"/>
          <w:szCs w:val="26"/>
          <w:shd w:fill="FFFFFF" w:val="clear"/>
        </w:rPr>
        <w:t xml:space="preserve">свободному и безопасному проходу граждан </w:t>
      </w:r>
      <w:r>
        <w:rPr>
          <w:color w:val="000000"/>
          <w:sz w:val="26"/>
          <w:szCs w:val="26"/>
        </w:rPr>
        <w:t>наледи на прилегающих территориях.</w:t>
      </w:r>
    </w:p>
    <w:p>
      <w:pPr>
        <w:pStyle w:val="Normal"/>
        <w:spacing w:lineRule="auto" w:line="276"/>
        <w:ind w:firstLine="709"/>
        <w:jc w:val="both"/>
        <w:rPr>
          <w:color w:val="000000"/>
          <w:sz w:val="26"/>
          <w:szCs w:val="26"/>
        </w:rPr>
      </w:pPr>
      <w:r>
        <w:rPr>
          <w:color w:val="000000"/>
          <w:sz w:val="26"/>
          <w:szCs w:val="26"/>
        </w:rPr>
        <w:t>5. Наличие сосулей на кровлях зданий, сооружений.</w:t>
      </w:r>
    </w:p>
    <w:p>
      <w:pPr>
        <w:pStyle w:val="S1"/>
        <w:shd w:val="clear" w:color="auto" w:fill="FFFFFF"/>
        <w:spacing w:lineRule="auto" w:line="276"/>
        <w:ind w:firstLine="709"/>
        <w:rPr>
          <w:rFonts w:ascii="Times New Roman" w:hAnsi="Times New Roman" w:cs="Times New Roman"/>
          <w:color w:val="000000"/>
        </w:rPr>
      </w:pPr>
      <w:r>
        <w:rPr>
          <w:rFonts w:cs="Times New Roman" w:ascii="Times New Roman" w:hAnsi="Times New Roman"/>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pPr>
        <w:pStyle w:val="S1"/>
        <w:shd w:val="clear" w:color="auto" w:fill="FFFFFF"/>
        <w:spacing w:lineRule="auto" w:line="276"/>
        <w:rPr>
          <w:rFonts w:ascii="Times New Roman" w:hAnsi="Times New Roman" w:cs="Times New Roman"/>
          <w:color w:val="000000"/>
          <w:highlight w:val="white"/>
        </w:rPr>
      </w:pPr>
      <w:r>
        <w:rPr>
          <w:rFonts w:cs="Times New Roman" w:ascii="Times New Roman" w:hAnsi="Times New Roman"/>
          <w:color w:val="000000"/>
          <w:shd w:fill="FFFFFF" w:val="clear"/>
        </w:rPr>
        <w:t>7. Уничтожение или повреждение специальных знаков, надписей, содержащих информацию, необходимую для эксплуатации инженерных сооружений.</w:t>
      </w:r>
    </w:p>
    <w:p>
      <w:pPr>
        <w:pStyle w:val="S1"/>
        <w:shd w:val="clear" w:color="auto" w:fill="FFFFFF"/>
        <w:spacing w:lineRule="auto" w:line="276"/>
        <w:rPr>
          <w:color w:val="000000"/>
        </w:rPr>
      </w:pPr>
      <w:r>
        <w:rPr>
          <w:rFonts w:cs="Times New Roman" w:ascii="Times New Roman" w:hAnsi="Times New Roman"/>
          <w:color w:val="000000"/>
        </w:rPr>
        <w:t>8.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pPr>
        <w:pStyle w:val="Normal"/>
        <w:spacing w:lineRule="auto" w:line="276"/>
        <w:ind w:firstLine="709"/>
        <w:jc w:val="both"/>
        <w:rPr>
          <w:color w:val="000000"/>
          <w:sz w:val="26"/>
          <w:szCs w:val="26"/>
        </w:rPr>
      </w:pPr>
      <w:r>
        <w:rPr>
          <w:color w:val="000000"/>
          <w:sz w:val="26"/>
          <w:szCs w:val="26"/>
        </w:rPr>
        <w:t>9.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pPr>
        <w:pStyle w:val="Normal"/>
        <w:spacing w:lineRule="auto" w:line="276"/>
        <w:ind w:firstLine="709"/>
        <w:jc w:val="both"/>
        <w:rPr>
          <w:color w:val="000000"/>
          <w:sz w:val="26"/>
          <w:szCs w:val="26"/>
        </w:rPr>
      </w:pPr>
      <w:r>
        <w:rPr>
          <w:color w:val="000000"/>
          <w:sz w:val="26"/>
          <w:szCs w:val="26"/>
        </w:rPr>
        <w:t>10.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pPr>
        <w:pStyle w:val="BodyText2"/>
        <w:tabs>
          <w:tab w:val="left" w:pos="1200" w:leader="none"/>
        </w:tabs>
        <w:spacing w:lineRule="auto" w:line="276" w:before="0" w:after="0"/>
        <w:ind w:firstLine="709"/>
        <w:jc w:val="both"/>
        <w:rPr>
          <w:color w:val="000000"/>
          <w:sz w:val="26"/>
          <w:szCs w:val="26"/>
        </w:rPr>
      </w:pPr>
      <w:r>
        <w:rPr>
          <w:color w:val="000000"/>
          <w:sz w:val="26"/>
          <w:szCs w:val="26"/>
        </w:rPr>
        <w:t xml:space="preserve">11. </w:t>
      </w:r>
      <w:r>
        <w:rPr>
          <w:sz w:val="26"/>
          <w:szCs w:val="26"/>
        </w:rPr>
        <w:t>Выпас сельскохозяйственных животных и птиц на территориях общего пользования Поляковского сельского поселения.</w:t>
      </w:r>
    </w:p>
    <w:p>
      <w:pPr>
        <w:pStyle w:val="BodyText2"/>
        <w:tabs>
          <w:tab w:val="left" w:pos="1200" w:leader="none"/>
        </w:tabs>
        <w:spacing w:lineRule="auto" w:line="276" w:before="0" w:after="0"/>
        <w:ind w:firstLine="709"/>
        <w:jc w:val="both"/>
        <w:rPr/>
      </w:pPr>
      <w:r>
        <w:rPr>
          <w:sz w:val="26"/>
          <w:szCs w:val="26"/>
        </w:rPr>
        <w:t>12. Выгул животных вне мест, разрешенных решением Собрания депутатов Поляковского сельского поселения для выгула животных.</w:t>
      </w:r>
    </w:p>
    <w:sectPr>
      <w:headerReference w:type="default" r:id="rId2"/>
      <w:type w:val="nextPage"/>
      <w:pgSz w:w="11906" w:h="16838"/>
      <w:pgMar w:left="1276" w:right="851" w:header="720" w:top="1134" w:footer="0" w:bottom="1134"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Calibri">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r>
      <mc:AlternateContent>
        <mc:Choice Requires="wps">
          <w:drawing>
            <wp:anchor behindDoc="0" distT="0" distB="0" distL="0" distR="0" simplePos="0" locked="0" layoutInCell="1" allowOverlap="1" relativeHeight="22">
              <wp:simplePos x="0" y="0"/>
              <wp:positionH relativeFrom="margin">
                <wp:align>center</wp:align>
              </wp:positionH>
              <wp:positionV relativeFrom="paragraph">
                <wp:posOffset>635</wp:posOffset>
              </wp:positionV>
              <wp:extent cx="153035" cy="175260"/>
              <wp:effectExtent l="0" t="0" r="0" b="0"/>
              <wp:wrapNone/>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6"/>
                            <w:pBdr/>
                            <w:rPr/>
                          </w:pPr>
                          <w:r>
                            <w:rPr>
                              <w:rStyle w:val="Pagenumber"/>
                            </w:rPr>
                            <w:fldChar w:fldCharType="begin"/>
                          </w:r>
                          <w:r>
                            <w:rPr>
                              <w:rStyle w:val="Pagenumber"/>
                            </w:rPr>
                            <w:instrText> PAGE </w:instrText>
                          </w:r>
                          <w:r>
                            <w:rPr>
                              <w:rStyle w:val="Pagenumber"/>
                            </w:rPr>
                            <w:fldChar w:fldCharType="separate"/>
                          </w:r>
                          <w:r>
                            <w:rPr>
                              <w:rStyle w:val="Pagenumber"/>
                            </w:rPr>
                            <w:t>22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38.45pt;mso-position-horizontal:center;mso-position-horizontal-relative:margin">
              <v:fill opacity="0f"/>
              <v:textbox inset="0in,0in,0in,0in">
                <w:txbxContent>
                  <w:p>
                    <w:pPr>
                      <w:pStyle w:val="Style26"/>
                      <w:pBdr/>
                      <w:rPr/>
                    </w:pPr>
                    <w:r>
                      <w:rPr>
                        <w:rStyle w:val="Pagenumber"/>
                      </w:rPr>
                      <w:fldChar w:fldCharType="begin"/>
                    </w:r>
                    <w:r>
                      <w:rPr>
                        <w:rStyle w:val="Pagenumber"/>
                      </w:rPr>
                      <w:instrText> PAGE </w:instrText>
                    </w:r>
                    <w:r>
                      <w:rPr>
                        <w:rStyle w:val="Pagenumber"/>
                      </w:rPr>
                      <w:fldChar w:fldCharType="separate"/>
                    </w:r>
                    <w:r>
                      <w:rPr>
                        <w:rStyle w:val="Pagenumber"/>
                      </w:rPr>
                      <w:t>22</w:t>
                    </w:r>
                    <w:r>
                      <w:rPr>
                        <w:rStyle w:val="Pagenumber"/>
                      </w:rPr>
                      <w:fldChar w:fldCharType="end"/>
                    </w:r>
                  </w:p>
                </w:txbxContent>
              </v:textbox>
            </v:rect>
          </w:pict>
        </mc:Fallback>
      </mc:AlternateConten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Основной текст" w:eastAsiaTheme="minorHAnsi"/>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b3a85"/>
    <w:pPr>
      <w:widowControl/>
      <w:bidi w:val="0"/>
      <w:spacing w:lineRule="auto" w:line="240"/>
      <w:ind w:hanging="0"/>
      <w:jc w:val="left"/>
    </w:pPr>
    <w:rPr>
      <w:rFonts w:eastAsia="Times New Roman" w:cs="Times New Roman" w:ascii="Times New Roman" w:hAnsi="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rsid w:val="008b3a85"/>
    <w:rPr>
      <w:color w:val="0000FF"/>
      <w:u w:val="single"/>
    </w:rPr>
  </w:style>
  <w:style w:type="character" w:styleId="Style15" w:customStyle="1">
    <w:name w:val="Текст сноски Знак"/>
    <w:basedOn w:val="DefaultParagraphFont"/>
    <w:uiPriority w:val="99"/>
    <w:semiHidden/>
    <w:qFormat/>
    <w:rsid w:val="008b3a85"/>
    <w:rPr>
      <w:rFonts w:eastAsia="Times New Roman" w:cs="Times New Roman"/>
      <w:sz w:val="20"/>
      <w:szCs w:val="20"/>
      <w:lang w:eastAsia="ru-RU"/>
    </w:rPr>
  </w:style>
  <w:style w:type="character" w:styleId="1" w:customStyle="1">
    <w:name w:val="Текст сноски Знак1"/>
    <w:basedOn w:val="DefaultParagraphFont"/>
    <w:link w:val="a4"/>
    <w:qFormat/>
    <w:rsid w:val="008b3a85"/>
    <w:rPr>
      <w:rFonts w:eastAsia="Times New Roman" w:cs="Times New Roman"/>
      <w:sz w:val="20"/>
      <w:szCs w:val="20"/>
      <w:lang w:eastAsia="ru-RU"/>
    </w:rPr>
  </w:style>
  <w:style w:type="character" w:styleId="Style16" w:customStyle="1">
    <w:name w:val="Верхний колонтитул Знак"/>
    <w:basedOn w:val="DefaultParagraphFont"/>
    <w:link w:val="a6"/>
    <w:uiPriority w:val="99"/>
    <w:qFormat/>
    <w:rsid w:val="008b3a85"/>
    <w:rPr>
      <w:rFonts w:eastAsia="Times New Roman" w:cs="Times New Roman"/>
      <w:sz w:val="24"/>
      <w:lang w:eastAsia="ru-RU"/>
    </w:rPr>
  </w:style>
  <w:style w:type="character" w:styleId="Pagenumber">
    <w:name w:val="page number"/>
    <w:basedOn w:val="DefaultParagraphFont"/>
    <w:uiPriority w:val="99"/>
    <w:semiHidden/>
    <w:unhideWhenUsed/>
    <w:qFormat/>
    <w:rsid w:val="008b3a85"/>
    <w:rPr/>
  </w:style>
  <w:style w:type="character" w:styleId="Style17" w:customStyle="1">
    <w:name w:val="Текст примечания Знак"/>
    <w:basedOn w:val="DefaultParagraphFont"/>
    <w:link w:val="a9"/>
    <w:uiPriority w:val="99"/>
    <w:qFormat/>
    <w:rsid w:val="008b3a85"/>
    <w:rPr>
      <w:rFonts w:eastAsia="Times New Roman" w:cs="Times New Roman"/>
      <w:sz w:val="20"/>
      <w:szCs w:val="20"/>
      <w:lang w:eastAsia="ru-RU"/>
    </w:rPr>
  </w:style>
  <w:style w:type="character" w:styleId="Style18" w:customStyle="1">
    <w:name w:val="Тема примечания Знак"/>
    <w:basedOn w:val="Style17"/>
    <w:link w:val="ab"/>
    <w:uiPriority w:val="99"/>
    <w:semiHidden/>
    <w:qFormat/>
    <w:rsid w:val="008b3a85"/>
    <w:rPr>
      <w:rFonts w:eastAsia="Times New Roman" w:cs="Times New Roman"/>
      <w:b/>
      <w:bCs/>
      <w:sz w:val="20"/>
      <w:szCs w:val="20"/>
      <w:lang w:eastAsia="ru-RU"/>
    </w:rPr>
  </w:style>
  <w:style w:type="character" w:styleId="2" w:customStyle="1">
    <w:name w:val="Основной текст 2 Знак"/>
    <w:basedOn w:val="DefaultParagraphFont"/>
    <w:link w:val="2"/>
    <w:uiPriority w:val="99"/>
    <w:qFormat/>
    <w:rsid w:val="008b3a85"/>
    <w:rPr>
      <w:rFonts w:eastAsia="Times New Roman" w:cs="Times New Roman"/>
      <w:sz w:val="24"/>
      <w:lang w:eastAsia="ru-RU"/>
    </w:rPr>
  </w:style>
  <w:style w:type="character" w:styleId="Style19">
    <w:name w:val="Привязка сноски"/>
    <w:rPr>
      <w:vertAlign w:val="superscript"/>
    </w:rPr>
  </w:style>
  <w:style w:type="character" w:styleId="FootnoteCharacters">
    <w:name w:val="Footnote Characters"/>
    <w:uiPriority w:val="99"/>
    <w:semiHidden/>
    <w:unhideWhenUsed/>
    <w:qFormat/>
    <w:rsid w:val="008b3a85"/>
    <w:rPr>
      <w:vertAlign w:val="superscript"/>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ConsPlusTitle" w:customStyle="1">
    <w:name w:val="ConsPlusTitle"/>
    <w:qFormat/>
    <w:rsid w:val="008b3a85"/>
    <w:pPr>
      <w:widowControl w:val="false"/>
      <w:suppressAutoHyphens w:val="true"/>
      <w:bidi w:val="0"/>
      <w:spacing w:lineRule="auto" w:line="240"/>
      <w:ind w:hanging="0"/>
      <w:jc w:val="left"/>
    </w:pPr>
    <w:rPr>
      <w:rFonts w:ascii="Calibri" w:hAnsi="Calibri" w:eastAsia="Calibri" w:cs="Calibri" w:eastAsiaTheme="minorHAnsi"/>
      <w:b/>
      <w:bCs/>
      <w:color w:val="auto"/>
      <w:kern w:val="0"/>
      <w:sz w:val="22"/>
      <w:szCs w:val="22"/>
      <w:lang w:eastAsia="zh-CN" w:val="ru-RU" w:bidi="ar-SA"/>
    </w:rPr>
  </w:style>
  <w:style w:type="paragraph" w:styleId="ConsTitle" w:customStyle="1">
    <w:name w:val="ConsTitle"/>
    <w:qFormat/>
    <w:rsid w:val="008b3a85"/>
    <w:pPr>
      <w:widowControl w:val="false"/>
      <w:suppressAutoHyphens w:val="true"/>
      <w:bidi w:val="0"/>
      <w:snapToGrid w:val="false"/>
      <w:spacing w:lineRule="auto" w:line="240"/>
      <w:ind w:hanging="0"/>
      <w:jc w:val="left"/>
    </w:pPr>
    <w:rPr>
      <w:rFonts w:ascii="Arial" w:hAnsi="Arial" w:eastAsia="Times New Roman" w:cs="Arial"/>
      <w:b/>
      <w:color w:val="auto"/>
      <w:kern w:val="0"/>
      <w:sz w:val="16"/>
      <w:szCs w:val="20"/>
      <w:lang w:eastAsia="zh-CN" w:val="ru-RU" w:bidi="ar-SA"/>
    </w:rPr>
  </w:style>
  <w:style w:type="paragraph" w:styleId="ConsPlusNormal" w:customStyle="1">
    <w:name w:val="ConsPlusNormal"/>
    <w:qFormat/>
    <w:rsid w:val="008b3a85"/>
    <w:pPr>
      <w:widowControl/>
      <w:suppressAutoHyphens w:val="true"/>
      <w:bidi w:val="0"/>
      <w:spacing w:lineRule="auto" w:line="240"/>
      <w:ind w:firstLine="720"/>
      <w:jc w:val="left"/>
    </w:pPr>
    <w:rPr>
      <w:rFonts w:ascii="Arial" w:hAnsi="Arial" w:eastAsia="Times New Roman" w:cs="Arial"/>
      <w:color w:val="auto"/>
      <w:kern w:val="0"/>
      <w:sz w:val="20"/>
      <w:szCs w:val="20"/>
      <w:lang w:eastAsia="zh-CN" w:val="ru-RU" w:bidi="ar-SA"/>
    </w:rPr>
  </w:style>
  <w:style w:type="paragraph" w:styleId="S1" w:customStyle="1">
    <w:name w:val="s_1"/>
    <w:basedOn w:val="Normal"/>
    <w:qFormat/>
    <w:rsid w:val="008b3a85"/>
    <w:pPr>
      <w:ind w:firstLine="720"/>
      <w:jc w:val="both"/>
    </w:pPr>
    <w:rPr>
      <w:rFonts w:ascii="Arial" w:hAnsi="Arial" w:cs="Arial"/>
      <w:sz w:val="26"/>
      <w:szCs w:val="26"/>
    </w:rPr>
  </w:style>
  <w:style w:type="paragraph" w:styleId="11" w:customStyle="1">
    <w:name w:val="Без интервала1"/>
    <w:qFormat/>
    <w:rsid w:val="008b3a85"/>
    <w:pPr>
      <w:widowControl/>
      <w:suppressAutoHyphens w:val="true"/>
      <w:bidi w:val="0"/>
      <w:spacing w:lineRule="auto" w:line="240"/>
      <w:ind w:hanging="0"/>
      <w:jc w:val="left"/>
    </w:pPr>
    <w:rPr>
      <w:rFonts w:ascii="Calibri" w:hAnsi="Calibri" w:eastAsia="Times New Roman" w:cs="Calibri"/>
      <w:color w:val="auto"/>
      <w:kern w:val="0"/>
      <w:sz w:val="22"/>
      <w:szCs w:val="22"/>
      <w:lang w:eastAsia="zh-CN" w:val="ru-RU" w:bidi="ar-SA"/>
    </w:rPr>
  </w:style>
  <w:style w:type="paragraph" w:styleId="Style25">
    <w:name w:val="Footnote Text"/>
    <w:basedOn w:val="Normal"/>
    <w:link w:val="10"/>
    <w:rsid w:val="008b3a85"/>
    <w:pPr/>
    <w:rPr>
      <w:sz w:val="20"/>
      <w:szCs w:val="20"/>
    </w:rPr>
  </w:style>
  <w:style w:type="paragraph" w:styleId="Style26">
    <w:name w:val="Header"/>
    <w:basedOn w:val="Normal"/>
    <w:link w:val="a7"/>
    <w:uiPriority w:val="99"/>
    <w:unhideWhenUsed/>
    <w:rsid w:val="008b3a85"/>
    <w:pPr>
      <w:tabs>
        <w:tab w:val="center" w:pos="4677" w:leader="none"/>
        <w:tab w:val="right" w:pos="9355" w:leader="none"/>
      </w:tabs>
    </w:pPr>
    <w:rPr/>
  </w:style>
  <w:style w:type="paragraph" w:styleId="Annotationtext">
    <w:name w:val="annotation text"/>
    <w:basedOn w:val="Normal"/>
    <w:link w:val="aa"/>
    <w:uiPriority w:val="99"/>
    <w:unhideWhenUsed/>
    <w:qFormat/>
    <w:rsid w:val="008b3a85"/>
    <w:pPr/>
    <w:rPr>
      <w:sz w:val="20"/>
      <w:szCs w:val="20"/>
    </w:rPr>
  </w:style>
  <w:style w:type="paragraph" w:styleId="Annotationsubject">
    <w:name w:val="annotation subject"/>
    <w:basedOn w:val="Annotationtext"/>
    <w:link w:val="ac"/>
    <w:uiPriority w:val="99"/>
    <w:semiHidden/>
    <w:unhideWhenUsed/>
    <w:qFormat/>
    <w:rsid w:val="008b3a85"/>
    <w:pPr/>
    <w:rPr>
      <w:b/>
      <w:bCs/>
    </w:rPr>
  </w:style>
  <w:style w:type="paragraph" w:styleId="BodyText2">
    <w:name w:val="Body Text 2"/>
    <w:basedOn w:val="Normal"/>
    <w:link w:val="20"/>
    <w:uiPriority w:val="99"/>
    <w:unhideWhenUsed/>
    <w:qFormat/>
    <w:rsid w:val="008b3a85"/>
    <w:pPr>
      <w:spacing w:lineRule="auto" w:line="480" w:before="0" w:after="120"/>
    </w:pPr>
    <w:rPr/>
  </w:style>
  <w:style w:type="paragraph" w:styleId="NoSpacing">
    <w:name w:val="No Spacing"/>
    <w:uiPriority w:val="1"/>
    <w:qFormat/>
    <w:rsid w:val="005027d2"/>
    <w:pPr>
      <w:widowControl/>
      <w:bidi w:val="0"/>
      <w:spacing w:lineRule="auto" w:line="240"/>
      <w:ind w:hanging="0"/>
      <w:jc w:val="left"/>
    </w:pPr>
    <w:rPr>
      <w:rFonts w:ascii="Calibri" w:hAnsi="Calibri" w:cs="" w:asciiTheme="minorHAnsi" w:cstheme="minorBidi" w:hAnsiTheme="minorHAnsi" w:eastAsia="Calibri"/>
      <w:color w:val="auto"/>
      <w:kern w:val="0"/>
      <w:sz w:val="22"/>
      <w:szCs w:val="22"/>
      <w:lang w:val="ru-RU" w:eastAsia="en-US" w:bidi="ar-SA"/>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Application>LibreOffice/6.0.4.2$Windows_x86 LibreOffice_project/9b0d9b32d5dcda91d2f1a96dc04c645c450872bf</Application>
  <Pages>22</Pages>
  <Words>6041</Words>
  <Characters>47128</Characters>
  <CharactersWithSpaces>52934</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2021-09-30T16:45:00Z</dcterms:created>
  <dc:creator>Microsoft Office User</dc:creator>
  <dc:description/>
  <dc:language>ru-RU</dc:language>
  <cp:lastModifiedBy/>
  <cp:lastPrinted>2021-10-07T08:14:05Z</cp:lastPrinted>
  <dcterms:modified xsi:type="dcterms:W3CDTF">2021-10-07T08:37:53Z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