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исполнении плана 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за 9 месяцев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   6 октября 2021 года</w:t>
      </w:r>
    </w:p>
    <w:p>
      <w:pPr>
        <w:pStyle w:val="Normal"/>
        <w:spacing w:lineRule="auto" w:line="240" w:before="0" w:after="0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«Обеспечение качественными коммунальными услугами населения и повышение уровня благоустройства территории Поляковского  сельского поселения» утверждена постановлением Администрации Поляковского сельского поселения от 12.10.2018г. № 106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муниципальной программой на 2021 г составляет </w:t>
      </w:r>
      <w:r>
        <w:rPr>
          <w:rFonts w:ascii="Times New Roman" w:hAnsi="Times New Roman"/>
          <w:sz w:val="28"/>
          <w:szCs w:val="28"/>
        </w:rPr>
        <w:t>2696,3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по итогам 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9 месяцев </w:t>
      </w:r>
      <w:r>
        <w:rPr>
          <w:rFonts w:cs="Times New Roman" w:ascii="Times New Roman" w:hAnsi="Times New Roman"/>
          <w:sz w:val="27"/>
          <w:szCs w:val="27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1192,8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44,2</w:t>
      </w:r>
      <w:r>
        <w:rPr>
          <w:rFonts w:ascii="Times New Roman" w:hAnsi="Times New Roman"/>
          <w:sz w:val="28"/>
          <w:szCs w:val="28"/>
        </w:rPr>
        <w:t xml:space="preserve"> % к годовым назначениям.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включены две подпрограмма: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bookmarkStart w:id="0" w:name="__DdeLink__1588_2682737646"/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bookmarkEnd w:id="0"/>
      <w:r>
        <w:rPr>
          <w:rFonts w:ascii="Times New Roman" w:hAnsi="Times New Roman"/>
          <w:sz w:val="28"/>
          <w:szCs w:val="28"/>
        </w:rPr>
        <w:t>Создание условий для обеспечения качественными коммунальными услугами населения Поляковского сельского поселения.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left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             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2. </w:t>
      </w:r>
      <w:r>
        <w:rPr>
          <w:rFonts w:ascii="Times New Roman" w:hAnsi="Times New Roman"/>
          <w:sz w:val="28"/>
          <w:szCs w:val="28"/>
        </w:rPr>
        <w:t>Повышение уровня благоустройства территории Поляковского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Подпрограмма «Создание условий для обеспечения качественными коммунальными услугами населения Поляковского сельского поселения»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«Создание условий для обеспечения качественными коммунальными услугами населения Поляковского сельского поселения»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реализацию основного мероприятия подпрограммы 1 «Создание условий для обеспечения качественными коммунальными услугами населения Поляковского сельского поселения» предусмотрены расходы бюджета поселения на сумму 220,0 тыс.рублей.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Подпрограмма «Повышение уровня благоустройства территории Поляковского сельского поселения»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муниципальной подпрограммой на 2021 г составляет </w:t>
      </w:r>
      <w:r>
        <w:rPr>
          <w:rFonts w:ascii="Times New Roman" w:hAnsi="Times New Roman"/>
          <w:sz w:val="28"/>
          <w:szCs w:val="28"/>
        </w:rPr>
        <w:t xml:space="preserve">2476,3 </w:t>
      </w:r>
      <w:r>
        <w:rPr>
          <w:rFonts w:ascii="Times New Roman" w:hAnsi="Times New Roman"/>
          <w:sz w:val="28"/>
          <w:szCs w:val="28"/>
        </w:rPr>
        <w:t>тыс.рублей.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eastAsia="Times New Roman" w:cs="Times New Roman" w:ascii="Times New Roman" w:hAnsi="Times New Roman"/>
          <w:sz w:val="27"/>
          <w:szCs w:val="27"/>
        </w:rPr>
        <w:t>9 месяцев</w:t>
      </w:r>
      <w:r>
        <w:rPr>
          <w:rFonts w:cs="Times New Roman" w:ascii="Times New Roman" w:hAnsi="Times New Roman"/>
          <w:sz w:val="27"/>
          <w:szCs w:val="27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 в результате реализации подпрограммы 2 выполнены следующие мероприятия: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организации освещения улиц в населенных пунктах сельского поселения были израсходованы средства в сумме </w:t>
      </w:r>
      <w:r>
        <w:rPr>
          <w:rFonts w:ascii="Times New Roman" w:hAnsi="Times New Roman"/>
          <w:sz w:val="28"/>
          <w:szCs w:val="28"/>
        </w:rPr>
        <w:t>1093,6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_DdeLink__2082_3285824998"/>
      <w:r>
        <w:rPr>
          <w:rFonts w:ascii="Times New Roman" w:hAnsi="Times New Roman"/>
          <w:color w:val="000000"/>
          <w:sz w:val="28"/>
          <w:szCs w:val="28"/>
        </w:rPr>
        <w:t>тыс. рублей</w:t>
      </w:r>
      <w:bookmarkEnd w:id="1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организация прочих работ по благоустройству сельского поселения на сумму </w:t>
      </w:r>
      <w:r>
        <w:rPr>
          <w:rFonts w:ascii="Times New Roman" w:hAnsi="Times New Roman"/>
          <w:color w:val="000000"/>
          <w:kern w:val="2"/>
          <w:sz w:val="28"/>
          <w:szCs w:val="28"/>
        </w:rPr>
        <w:t>27,2</w:t>
      </w:r>
      <w:r>
        <w:rPr>
          <w:rFonts w:ascii="Times New Roman" w:hAnsi="Times New Roman"/>
          <w:color w:val="000000"/>
          <w:kern w:val="2"/>
          <w:sz w:val="28"/>
          <w:szCs w:val="28"/>
        </w:rPr>
        <w:t>тыс.рублей.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kern w:val="2"/>
          <w:sz w:val="28"/>
          <w:szCs w:val="28"/>
        </w:rPr>
        <w:t>мероприятия по содержанию мест захоронения в сельском поселении на сумму 72,0 тыс.рублей.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Поляковского сельского поселения «</w:t>
      </w:r>
      <w:r>
        <w:rPr>
          <w:rFonts w:ascii="Times New Roman" w:hAnsi="Times New Roman"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»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 9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месяцев 2021г.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25"/>
        <w:gridCol w:w="2977"/>
        <w:gridCol w:w="1984"/>
        <w:gridCol w:w="2269"/>
        <w:gridCol w:w="992"/>
        <w:gridCol w:w="1134"/>
        <w:gridCol w:w="1843"/>
        <w:gridCol w:w="1700"/>
        <w:gridCol w:w="992"/>
        <w:gridCol w:w="2"/>
        <w:gridCol w:w="1556"/>
      </w:tblGrid>
      <w:tr>
        <w:trPr>
          <w:tblHeader w:val="true"/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12"/>
                <w:szCs w:val="12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12"/>
                  <w:szCs w:val="12"/>
                </w:rPr>
                <w:t>&lt;1&gt;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(краткое описание)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Факти-ческая дата начала</w:t>
              <w:br/>
              <w:t>реали-зации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  <w:p>
            <w:pPr>
              <w:pStyle w:val="ConsPlus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sPlus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sPlus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ConsPlus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Объемы неосвоенных средств и пр4их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12"/>
                  <w:szCs w:val="12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220,0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</w:rPr>
              <w:t>Основное мероприятие 1.1. 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удовлетворенности населения Поляковского сельского поселения уровнем коммунального обслуживания.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220,0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3"/>
              </w:rPr>
            </w:pPr>
            <w:r>
              <w:rPr>
                <w:rFonts w:ascii="Times New Roman" w:hAnsi="Times New Roman"/>
              </w:rPr>
              <w:t xml:space="preserve">Повышение качества и надежности предоставления 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spacing w:val="3"/>
              </w:rPr>
              <w:t xml:space="preserve">коммунальной услуг </w:t>
            </w:r>
            <w:r>
              <w:rPr>
                <w:rFonts w:ascii="Times New Roman" w:hAnsi="Times New Roman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Cs/>
                <w:kern w:val="2"/>
              </w:rPr>
              <w:t>2476,3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Cs/>
                <w:kern w:val="2"/>
              </w:rPr>
              <w:t>2476,3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1192,8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1283,5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2.1. </w:t>
            </w:r>
            <w:r>
              <w:rPr>
                <w:rFonts w:ascii="Times New Roman" w:hAnsi="Times New Roman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бесперебойной подачи электрической энергии по сетям уличного освещения в населенных пунктах Поляковского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bookmarkStart w:id="3" w:name="__DdeLink__557_1743885807"/>
            <w:r>
              <w:rPr/>
              <w:t>2206,3</w:t>
            </w:r>
            <w:bookmarkEnd w:id="3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1093,6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1112,7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2.2. </w:t>
            </w:r>
            <w:r>
              <w:rPr>
                <w:rFonts w:ascii="Times New Roman" w:hAnsi="Times New Roman"/>
              </w:rPr>
              <w:t>Мероприятия по озеленению территории поселения, воспроизводство многолетних насаждений, расположенных в границах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озеленения территории Поляковского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</w:rPr>
              <w:t>Основное мероприятие 2.3. Организация прочих работ по благоустройству</w:t>
            </w:r>
            <w:r>
              <w:rPr>
                <w:rFonts w:ascii="Times New Roman" w:hAnsi="Times New Roman"/>
                <w:kern w:val="2"/>
              </w:rPr>
              <w:t xml:space="preserve"> сельского поселения в соответствии с муниципальными программами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эстетического вида территории Поляковского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50,0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bookmarkStart w:id="4" w:name="__DdeLink__3019_3160798263"/>
            <w:r>
              <w:rPr/>
              <w:t>50,0</w:t>
            </w:r>
            <w:bookmarkEnd w:id="4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2.4. </w:t>
            </w:r>
            <w:r>
              <w:rPr>
                <w:rFonts w:ascii="Times New Roman" w:hAnsi="Times New Roman"/>
              </w:rPr>
              <w:t>Мероприятия по содержанию мест захоронения в Поляковском сельском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озеленения территории Поляковского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благоустройства в сельском поселении.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7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муниципальной программе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5" w:name="__DdeLink__2460_297970367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  <w:bookmarkEnd w:id="5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1192,8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1503,5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6" w:name="Par1413"/>
      <w:bookmarkStart w:id="7" w:name="Par1413"/>
      <w:bookmarkEnd w:id="7"/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&lt;3&gt;</w:t>
        </w:r>
      </w:hyperlink>
      <w:r>
        <w:rPr>
          <w:rFonts w:ascii="Times New Roman" w:hAnsi="Times New Roman"/>
          <w:sz w:val="18"/>
          <w:szCs w:val="18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&lt;4&gt;</w:t>
        </w:r>
      </w:hyperlink>
      <w:r>
        <w:rPr>
          <w:rFonts w:ascii="Times New Roman" w:hAnsi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sz w:val="20"/>
      <w:szCs w:val="20"/>
    </w:rPr>
  </w:style>
  <w:style w:type="character" w:styleId="ListLabel27">
    <w:name w:val="ListLabel 27"/>
    <w:qFormat/>
    <w:rPr>
      <w:rFonts w:ascii="Times New Roman" w:hAnsi="Times New Roman"/>
      <w:sz w:val="18"/>
      <w:szCs w:val="18"/>
    </w:rPr>
  </w:style>
  <w:style w:type="character" w:styleId="ListLabel28">
    <w:name w:val="ListLabel 28"/>
    <w:qFormat/>
    <w:rPr>
      <w:rFonts w:ascii="Times New Roman" w:hAnsi="Times New Roman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sz w:val="20"/>
      <w:szCs w:val="20"/>
    </w:rPr>
  </w:style>
  <w:style w:type="character" w:styleId="ListLabel47">
    <w:name w:val="ListLabel 47"/>
    <w:qFormat/>
    <w:rPr>
      <w:rFonts w:ascii="Times New Roman" w:hAnsi="Times New Roman"/>
      <w:sz w:val="18"/>
      <w:szCs w:val="18"/>
    </w:rPr>
  </w:style>
  <w:style w:type="character" w:styleId="ListLabel48">
    <w:name w:val="ListLabel 48"/>
    <w:qFormat/>
    <w:rPr>
      <w:rFonts w:cs="OpenSymbol"/>
      <w:sz w:val="28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sz w:val="20"/>
      <w:szCs w:val="20"/>
    </w:rPr>
  </w:style>
  <w:style w:type="character" w:styleId="ListLabel67">
    <w:name w:val="ListLabel 67"/>
    <w:qFormat/>
    <w:rPr>
      <w:rFonts w:ascii="Times New Roman" w:hAnsi="Times New Roman"/>
      <w:sz w:val="18"/>
      <w:szCs w:val="18"/>
    </w:rPr>
  </w:style>
  <w:style w:type="character" w:styleId="ListLabel68">
    <w:name w:val="ListLabel 68"/>
    <w:qFormat/>
    <w:rPr>
      <w:rFonts w:cs="OpenSymbol"/>
      <w:sz w:val="28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sz w:val="20"/>
      <w:szCs w:val="20"/>
    </w:rPr>
  </w:style>
  <w:style w:type="character" w:styleId="ListLabel87">
    <w:name w:val="ListLabel 87"/>
    <w:qFormat/>
    <w:rPr>
      <w:rFonts w:ascii="Times New Roman" w:hAnsi="Times New Roman"/>
      <w:sz w:val="18"/>
      <w:szCs w:val="18"/>
    </w:rPr>
  </w:style>
  <w:style w:type="character" w:styleId="ListLabel88">
    <w:name w:val="ListLabel 88"/>
    <w:qFormat/>
    <w:rPr>
      <w:rFonts w:cs="OpenSymbol"/>
      <w:sz w:val="28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sz w:val="20"/>
      <w:szCs w:val="20"/>
    </w:rPr>
  </w:style>
  <w:style w:type="character" w:styleId="ListLabel107">
    <w:name w:val="ListLabel 107"/>
    <w:qFormat/>
    <w:rPr>
      <w:rFonts w:ascii="Times New Roman" w:hAnsi="Times New Roman"/>
      <w:sz w:val="18"/>
      <w:szCs w:val="18"/>
    </w:rPr>
  </w:style>
  <w:style w:type="character" w:styleId="ListLabel108">
    <w:name w:val="ListLabel 108"/>
    <w:qFormat/>
    <w:rPr>
      <w:rFonts w:cs="OpenSymbol"/>
      <w:sz w:val="28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18">
    <w:name w:val="ListLabel 118"/>
    <w:qFormat/>
    <w:rPr>
      <w:sz w:val="20"/>
      <w:szCs w:val="20"/>
    </w:rPr>
  </w:style>
  <w:style w:type="character" w:styleId="ListLabel119">
    <w:name w:val="ListLabel 119"/>
    <w:qFormat/>
    <w:rPr>
      <w:rFonts w:ascii="Times New Roman" w:hAnsi="Times New Roman"/>
      <w:sz w:val="18"/>
      <w:szCs w:val="18"/>
    </w:rPr>
  </w:style>
  <w:style w:type="character" w:styleId="ListLabel120">
    <w:name w:val="ListLabel 120"/>
    <w:qFormat/>
    <w:rPr>
      <w:rFonts w:cs="OpenSymbol"/>
      <w:sz w:val="28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30">
    <w:name w:val="ListLabel 130"/>
    <w:qFormat/>
    <w:rPr>
      <w:sz w:val="20"/>
      <w:szCs w:val="20"/>
    </w:rPr>
  </w:style>
  <w:style w:type="character" w:styleId="ListLabel131">
    <w:name w:val="ListLabel 131"/>
    <w:qFormat/>
    <w:rPr>
      <w:rFonts w:ascii="Times New Roman" w:hAnsi="Times New Roman"/>
      <w:sz w:val="18"/>
      <w:szCs w:val="18"/>
    </w:rPr>
  </w:style>
  <w:style w:type="character" w:styleId="ListLabel132">
    <w:name w:val="ListLabel 132"/>
    <w:qFormat/>
    <w:rPr>
      <w:rFonts w:cs="OpenSymbol"/>
      <w:sz w:val="28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42">
    <w:name w:val="ListLabel 142"/>
    <w:qFormat/>
    <w:rPr>
      <w:sz w:val="20"/>
      <w:szCs w:val="20"/>
    </w:rPr>
  </w:style>
  <w:style w:type="character" w:styleId="ListLabel143">
    <w:name w:val="ListLabel 143"/>
    <w:qFormat/>
    <w:rPr>
      <w:rFonts w:ascii="Times New Roman" w:hAnsi="Times New Roman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4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6981-5D04-4AC9-890A-4D6E0DBC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Application>LibreOffice/6.0.4.2$Windows_x86 LibreOffice_project/9b0d9b32d5dcda91d2f1a96dc04c645c450872bf</Application>
  <Pages>5</Pages>
  <Words>872</Words>
  <Characters>6709</Characters>
  <CharactersWithSpaces>7600</CharactersWithSpaces>
  <Paragraphs>178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2021-10-08T10:43:55Z</cp:lastPrinted>
  <dcterms:modified xsi:type="dcterms:W3CDTF">2021-10-08T10:45:21Z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