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" w:hanging="0"/>
        <w:jc w:val="center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РОССИЙСКАЯ ФЕДЕРАЦИЯ</w:t>
        <w:tab/>
        <w:tab/>
        <w:tab/>
      </w:r>
    </w:p>
    <w:p>
      <w:pPr>
        <w:pStyle w:val="Postan"/>
        <w:ind w:left="0" w:right="12" w:hanging="0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Postan"/>
        <w:ind w:left="0" w:right="12" w:hanging="0"/>
        <w:rPr>
          <w:szCs w:val="28"/>
        </w:rPr>
      </w:pPr>
      <w:r>
        <w:rPr>
          <w:szCs w:val="28"/>
        </w:rPr>
        <w:t>НЕКЛИНОВСКИЙ РАЙОН</w:t>
      </w:r>
    </w:p>
    <w:p>
      <w:pPr>
        <w:pStyle w:val="Postan"/>
        <w:ind w:left="0" w:right="12" w:hanging="0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pStyle w:val="Postan"/>
        <w:ind w:left="0" w:right="12" w:hanging="0"/>
        <w:rPr>
          <w:szCs w:val="28"/>
        </w:rPr>
      </w:pPr>
      <w:r>
        <w:rPr>
          <w:szCs w:val="28"/>
        </w:rPr>
        <w:t>«ПОЛЯКОВСКОЕ СЕЛЬСКОЕ ПОСЕЛЕНИЕ»</w:t>
      </w:r>
    </w:p>
    <w:p>
      <w:pPr>
        <w:pStyle w:val="Postan"/>
        <w:ind w:left="0" w:right="12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Postan"/>
        <w:ind w:left="0" w:right="12" w:hanging="0"/>
        <w:rPr>
          <w:szCs w:val="28"/>
        </w:rPr>
      </w:pPr>
      <w:r>
        <w:rPr>
          <w:szCs w:val="28"/>
        </w:rPr>
        <w:t>СОБРАНИЕ ДЕПУТАТОВ ПОЛЯКОВСКОГО СЕЛЬСКОГО ПОСЕЛЕНИЯ</w:t>
      </w:r>
    </w:p>
    <w:p>
      <w:pPr>
        <w:pStyle w:val="Normal"/>
        <w:ind w:left="12" w:right="23" w:firstLine="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РЕШЕНИЕ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Поляковского сельского поселения </w:t>
        <w:tab/>
        <w:tab/>
        <w:tab/>
        <w:tab/>
        <w:tab/>
        <w:t>«27» августа 2021 года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Поляковского сельского поселения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условия контракта для главы Администрации Поляковского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>3. Решение Собрания депутатов Поляковского сельского поселения от 23.04.2021г. №208 «</w:t>
      </w:r>
      <w:r>
        <w:rPr>
          <w:rFonts w:eastAsia="Times New Roman" w:cs="Times New Roman"/>
          <w:b w:val="false"/>
          <w:bCs w:val="false"/>
          <w:sz w:val="28"/>
          <w:szCs w:val="28"/>
        </w:rPr>
        <w:t>О порядке проведения конкурса на должность главы Администрации Поляковского сельского поселения» признать утратившим силу.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20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3"/>
        <w:gridCol w:w="3473"/>
        <w:gridCol w:w="3474"/>
      </w:tblGrid>
      <w:tr>
        <w:trPr/>
        <w:tc>
          <w:tcPr>
            <w:tcW w:w="34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Поляковского сельского поселения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В.С.Максименко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х.Красный Десант</w:t>
      </w:r>
    </w:p>
    <w:p>
      <w:pPr>
        <w:pStyle w:val="Normal"/>
        <w:jc w:val="both"/>
        <w:rPr/>
      </w:pPr>
      <w:r>
        <w:rPr>
          <w:sz w:val="28"/>
          <w:szCs w:val="28"/>
        </w:rPr>
        <w:t>«27» августа 2021 года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>
        <w:rPr>
          <w:sz w:val="28"/>
          <w:szCs w:val="28"/>
        </w:rPr>
        <w:t>1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«27» августа 2021 года  № 22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Поляковского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Поляковского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проведению конкурса на замещение должности главы Администрации Поляковского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Половина членов конкурсной комиссии назначается Собранием депутатов Поляковского сельского поселения, а другая половина – главой Администрации Поляковского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Кандидатов в состав конкурсной комиссии от Собрания депутатов Поляковского сельского поселения вправе выдвигать председатель Собрания депутатов – глава Поляковского сельского поселения, депутаты Собрания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Поляковского сельского поселения большинством голосов от установленной численности депутатов Собрания депутатов Поляковского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>должность главы Администрации Поляковского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на заседании Собрания депутатов Поляковского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Поляковского сельского поселения;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Поляковского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Поляковского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Поляковского сельского поселения и (или) глава Администрации Неклиновского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Поляковского сельского поселения решения о назначении на должность главы Администрации Поляковского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Документы конкурсной комиссии подлежат хранению в Администрации Поляковского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Поляковского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об объявлении конкурса принимается Собранием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Поляковского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контракта, заключаемого с главой Администрации Поляковского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Собрания депутатов Поляковского сельского поселения об объявлении конкурса подлежит официальному опубликованию и размещению на официальном сайте Администрации Поляковского сельского поселения и (или) Собрания депутатов Поляковского сельского поселения не позднее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Поляковского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«Поляковское сельское поселение».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Поляковского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Поляковского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установленных Собранием депутатов Поляковского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cs="Times New Roman"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Поляковского сельского поселения, целей, задач и иных аспектов деятельности главы Администрации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Поляковского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Поляковского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должности главы Администрации Поляковского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Поляковского сельского поселения следующие документы:</w:t>
      </w:r>
    </w:p>
    <w:tbl>
      <w:tblPr>
        <w:tblW w:w="10179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8167"/>
        <w:gridCol w:w="1392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от «27»  августа 2021 года № 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/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left" w:pos="851" w:leader="none"/>
        </w:tabs>
        <w:ind w:left="567" w:right="567" w:hanging="0"/>
        <w:jc w:val="left"/>
        <w:rPr/>
      </w:pPr>
      <w:r>
        <w:rPr>
          <w:bCs/>
          <w:sz w:val="28"/>
          <w:szCs w:val="28"/>
        </w:rPr>
        <w:t>для главы Администрации Поляковского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Поляковского сельского поселения имеет право: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Администрации Поляковского сельского поселения по вопросам местного значения, а также распоряжения Администрации Поляковского сельского поселения по вопросам организации работы Администрации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Поляковского сельского поселения обязан: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Поляковского 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Поляковского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22618"/>
    </w:sdtPr>
    <w:sdtContent>
      <w:p>
        <w:pPr>
          <w:pStyle w:val="Style3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7"/>
        <w:rPr/>
      </w:pPr>
      <w:r>
        <w:rPr>
          <w:rStyle w:val="Style20"/>
        </w:rPr>
        <w:footnoteRef/>
      </w:r>
      <w:r>
        <w:rPr>
          <w:rStyle w:val="Style20"/>
        </w:rPr>
        <w:tab/>
      </w:r>
      <w:r>
        <w:rPr>
          <w:rStyle w:val="Style20"/>
        </w:rPr>
        <w:tab/>
        <w:tab/>
      </w:r>
      <w:r>
        <w:rPr>
          <w:rStyle w:val="FootnoteCharacters"/>
        </w:rPr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4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7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6">
    <w:name w:val="Endnote Text"/>
    <w:basedOn w:val="Normal"/>
    <w:link w:val="af5"/>
    <w:uiPriority w:val="99"/>
    <w:semiHidden/>
    <w:unhideWhenUsed/>
    <w:rsid w:val="00e53d88"/>
    <w:pPr/>
    <w:rPr>
      <w:sz w:val="20"/>
      <w:szCs w:val="20"/>
    </w:rPr>
  </w:style>
  <w:style w:type="paragraph" w:styleId="Style37">
    <w:name w:val="Footnote Text"/>
    <w:basedOn w:val="Normal"/>
    <w:link w:val="af8"/>
    <w:uiPriority w:val="99"/>
    <w:semiHidden/>
    <w:unhideWhenUsed/>
    <w:rsid w:val="00e53d88"/>
    <w:pPr/>
    <w:rPr>
      <w:sz w:val="20"/>
      <w:szCs w:val="20"/>
    </w:rPr>
  </w:style>
  <w:style w:type="paragraph" w:styleId="Postan">
    <w:name w:val="Postan"/>
    <w:basedOn w:val="Normal"/>
    <w:qFormat/>
    <w:pPr>
      <w:suppressAutoHyphens w:val="true"/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LibreOffice/6.0.4.2$Windows_x86 LibreOffice_project/9b0d9b32d5dcda91d2f1a96dc04c645c450872bf</Application>
  <Pages>14</Pages>
  <Words>3498</Words>
  <Characters>26632</Characters>
  <CharactersWithSpaces>30053</CharactersWithSpaces>
  <Paragraphs>241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/>
  <cp:lastPrinted>2021-08-26T15:17:20Z</cp:lastPrinted>
  <dcterms:modified xsi:type="dcterms:W3CDTF">2021-08-26T15:17:39Z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