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>Отчет об исполнении плана реализации муниципальной программы Поляковского сельского поселения «Развитие  транспортной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системы»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7"/>
          <w:szCs w:val="27"/>
        </w:rPr>
        <w:t>за I полугодие 2021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7"/>
          <w:szCs w:val="27"/>
        </w:rPr>
        <w:t xml:space="preserve">х. Красный Десант                                                                             </w:t>
      </w:r>
      <w:r>
        <w:rPr>
          <w:rFonts w:cs="Times New Roman" w:ascii="Times New Roman" w:hAnsi="Times New Roman"/>
          <w:sz w:val="27"/>
          <w:szCs w:val="27"/>
        </w:rPr>
        <w:t>7 июля 2021 года</w:t>
      </w:r>
    </w:p>
    <w:p>
      <w:pPr>
        <w:pStyle w:val="Normal"/>
        <w:spacing w:lineRule="auto" w:line="235" w:before="0" w:after="0"/>
        <w:ind w:firstLine="708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>Администрация Поляковского сельского поселения является ответственным исполнителем муниципальной программы Поляковского сельского поселения «Развитие  транспортной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системы».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>Муниципальная программа «Развитие  транспортной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системы» утверждена постановлением Администрации Поляковского сельского поселения от 11.10.2019г. № 123.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>Общий объем бюджетных ассигнований, предусмотренных муниципальной программой на 202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за счет средств бюджета Поляковского сельского поселения, составляет </w:t>
      </w:r>
      <w:r>
        <w:rPr>
          <w:rFonts w:ascii="Times New Roman" w:hAnsi="Times New Roman"/>
          <w:sz w:val="28"/>
          <w:szCs w:val="28"/>
        </w:rPr>
        <w:t xml:space="preserve">1 426,8 </w:t>
      </w:r>
      <w:r>
        <w:rPr>
          <w:rFonts w:ascii="Times New Roman" w:hAnsi="Times New Roman"/>
          <w:sz w:val="28"/>
          <w:szCs w:val="28"/>
        </w:rPr>
        <w:t>тыс. рублей.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Фактическое освоение средств бюджета поселения по итогам 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месяцев 202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составило 11,6 тыс. рублей или </w:t>
      </w:r>
      <w:r>
        <w:rPr>
          <w:rFonts w:ascii="Times New Roman" w:hAnsi="Times New Roman"/>
          <w:sz w:val="28"/>
          <w:szCs w:val="28"/>
        </w:rPr>
        <w:t>0,8</w:t>
      </w:r>
      <w:r>
        <w:rPr>
          <w:rFonts w:ascii="Times New Roman" w:hAnsi="Times New Roman"/>
          <w:sz w:val="28"/>
          <w:szCs w:val="28"/>
        </w:rPr>
        <w:t>% к годовым назначениям.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>В состав данной муниципальной программы включены две подпрограммы:</w:t>
      </w:r>
    </w:p>
    <w:p>
      <w:pPr>
        <w:pStyle w:val="ConsPlusCell"/>
        <w:suppressAutoHyphens w:val="true"/>
        <w:ind w:firstLine="708"/>
        <w:jc w:val="both"/>
        <w:rPr/>
      </w:pPr>
      <w:r>
        <w:rPr>
          <w:rFonts w:cs="Times New Roman"/>
          <w:kern w:val="2"/>
          <w:sz w:val="27"/>
          <w:szCs w:val="27"/>
        </w:rPr>
        <w:t xml:space="preserve">- </w:t>
      </w:r>
      <w:hyperlink w:anchor="sub_200">
        <w:r>
          <w:rPr>
            <w:rStyle w:val="Style16"/>
            <w:rFonts w:cs="Times New Roman"/>
            <w:kern w:val="2"/>
            <w:sz w:val="27"/>
            <w:szCs w:val="27"/>
          </w:rPr>
          <w:t xml:space="preserve">Подпрограмма </w:t>
        </w:r>
      </w:hyperlink>
      <w:r>
        <w:rPr>
          <w:rFonts w:cs="Times New Roman"/>
          <w:kern w:val="2"/>
          <w:sz w:val="27"/>
          <w:szCs w:val="27"/>
        </w:rPr>
        <w:t xml:space="preserve">1. </w:t>
      </w:r>
      <w:r>
        <w:rPr>
          <w:sz w:val="28"/>
          <w:szCs w:val="28"/>
        </w:rPr>
        <w:t>Развитие транспортной инфраструктуры Поляковского сельского поселения;</w:t>
      </w:r>
    </w:p>
    <w:p>
      <w:pPr>
        <w:pStyle w:val="ConsPlusCell"/>
        <w:tabs>
          <w:tab w:val="left" w:pos="219" w:leader="none"/>
        </w:tabs>
        <w:suppressAutoHyphens w:val="true"/>
        <w:jc w:val="both"/>
        <w:rPr/>
      </w:pPr>
      <w:r>
        <w:rPr>
          <w:sz w:val="28"/>
          <w:szCs w:val="28"/>
        </w:rPr>
        <w:tab/>
        <w:tab/>
      </w:r>
      <w:r>
        <w:rPr>
          <w:rFonts w:cs="Times New Roman"/>
          <w:kern w:val="2"/>
          <w:sz w:val="27"/>
          <w:szCs w:val="27"/>
        </w:rPr>
        <w:t xml:space="preserve">- </w:t>
      </w:r>
      <w:hyperlink w:anchor="sub_200">
        <w:r>
          <w:rPr>
            <w:rStyle w:val="Style16"/>
            <w:rFonts w:cs="Times New Roman"/>
            <w:kern w:val="2"/>
            <w:sz w:val="27"/>
            <w:szCs w:val="27"/>
          </w:rPr>
          <w:t xml:space="preserve">Подпрограмма </w:t>
        </w:r>
      </w:hyperlink>
      <w:r>
        <w:rPr>
          <w:rFonts w:cs="Times New Roman"/>
          <w:kern w:val="2"/>
          <w:sz w:val="27"/>
          <w:szCs w:val="27"/>
        </w:rPr>
        <w:t>2</w:t>
      </w:r>
      <w:r>
        <w:rPr>
          <w:rFonts w:cs="Times New Roman"/>
          <w:kern w:val="2"/>
          <w:sz w:val="27"/>
          <w:szCs w:val="27"/>
        </w:rPr>
        <w:t xml:space="preserve">. </w:t>
      </w:r>
      <w:r>
        <w:rPr>
          <w:sz w:val="28"/>
          <w:szCs w:val="28"/>
        </w:rPr>
        <w:t>Повышение безопасности дорожного движения на территории Поляковского сельского поселения.</w:t>
      </w:r>
    </w:p>
    <w:p>
      <w:pPr>
        <w:pStyle w:val="ConsPlusCell"/>
        <w:tabs>
          <w:tab w:val="left" w:pos="219" w:leader="none"/>
        </w:tabs>
        <w:suppressAutoHyphens w:val="true"/>
        <w:jc w:val="both"/>
        <w:rPr/>
      </w:pPr>
      <w:r>
        <w:rPr/>
        <w:tab/>
        <w:tab/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>Подпрограмма «Развитие транспортной инфраструктуры Поляковского сельского поселения»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>В результате реализации подпрограммы 1 выполнены следующие мероприятия: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1. работы по уличному ремонту автомобильных дорог общего пользования местного значения в границах поселения в сумме </w:t>
      </w:r>
      <w:r>
        <w:rPr>
          <w:rFonts w:ascii="Times New Roman" w:hAnsi="Times New Roman"/>
          <w:sz w:val="28"/>
          <w:szCs w:val="28"/>
        </w:rPr>
        <w:t>11,6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тыс. рублей.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</w:t>
      </w:r>
      <w:bookmarkStart w:id="0" w:name="__DdeLink__538_2644506443"/>
      <w:r>
        <w:rPr>
          <w:rFonts w:ascii="Times New Roman" w:hAnsi="Times New Roman"/>
          <w:sz w:val="28"/>
          <w:szCs w:val="28"/>
        </w:rPr>
        <w:t>Основные мероприятия подпрограммы реализуются в течении 202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на постоянной основе. </w:t>
      </w:r>
      <w:bookmarkEnd w:id="0"/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По контрольному событию данной подпрограммы срок исполнения не наступил.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«Повышение безопасности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дорожного движения на территории Поляковского сельского поселения »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рамках подпрограммы 2 «Повышение безопасности дорожного движения на территории Поляковского сельского поселения» предусмотрена реализация 1 основного мероприятия и 1 контрольного события.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>На реализацию основного мероприятия подпрограммы 2 «Повышение безопасности дорожного движения на территории Поляковского сельского поселения»</w:t>
      </w:r>
      <w:r>
        <w:rPr>
          <w:rFonts w:ascii="Times New Roman" w:hAnsi="Times New Roman"/>
          <w:bCs/>
          <w:sz w:val="28"/>
          <w:szCs w:val="28"/>
        </w:rPr>
        <w:t xml:space="preserve"> на 202</w:t>
      </w:r>
      <w:r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год предусмотрено </w:t>
      </w:r>
      <w:r>
        <w:rPr>
          <w:rFonts w:ascii="Times New Roman" w:hAnsi="Times New Roman"/>
          <w:bCs/>
          <w:sz w:val="28"/>
          <w:szCs w:val="28"/>
        </w:rPr>
        <w:t>426,8</w:t>
      </w:r>
      <w:r>
        <w:rPr>
          <w:rFonts w:ascii="Times New Roman" w:hAnsi="Times New Roman"/>
          <w:bCs/>
          <w:sz w:val="28"/>
          <w:szCs w:val="28"/>
        </w:rPr>
        <w:t xml:space="preserve"> тыс. рублей.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Основные мероприятия подпрограммы 2 реализуются в течении 202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на постоянной основе.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контрольному событию данной подпрограммы срок исполнения не наступил.</w:t>
      </w:r>
    </w:p>
    <w:p>
      <w:pPr>
        <w:pStyle w:val="NoSpacing"/>
        <w:widowControl w:val="false"/>
        <w:rPr/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Ведущий специалист</w:t>
      </w:r>
    </w:p>
    <w:p>
      <w:pPr>
        <w:sectPr>
          <w:type w:val="nextPage"/>
          <w:pgSz w:w="11906" w:h="16838"/>
          <w:pgMar w:left="907" w:right="737" w:header="0" w:top="567" w:footer="0" w:bottom="567" w:gutter="0"/>
          <w:pgNumType w:fmt="decimal"/>
          <w:formProt w:val="false"/>
          <w:textDirection w:val="lrTb"/>
          <w:docGrid w:type="default" w:linePitch="360" w:charSpace="0"/>
        </w:sectPr>
        <w:pStyle w:val="NoSpacing"/>
        <w:widowControl w:val="false"/>
        <w:rPr/>
      </w:pPr>
      <w:r>
        <w:rPr>
          <w:rFonts w:ascii="Times New Roman" w:hAnsi="Times New Roman"/>
          <w:sz w:val="28"/>
          <w:szCs w:val="28"/>
        </w:rPr>
        <w:t>Администрации Поляковского сельского поселения                                    Н.И.Сасина</w:t>
      </w:r>
    </w:p>
    <w:p>
      <w:pPr>
        <w:pStyle w:val="Normal"/>
        <w:spacing w:lineRule="auto" w:line="240" w:before="0" w:after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ab/>
        <w:t>Таблица 10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326"/>
      <w:bookmarkEnd w:id="1"/>
      <w:r>
        <w:rPr>
          <w:rFonts w:cs="Times New Roman" w:ascii="Times New Roman" w:hAnsi="Times New Roman"/>
          <w:sz w:val="28"/>
          <w:szCs w:val="28"/>
        </w:rPr>
        <w:t>ОТЧЕТ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об исполнении плана реализации муниципальной программы Поляковского сельского поселения </w:t>
      </w:r>
      <w:r>
        <w:rPr>
          <w:rFonts w:ascii="Times New Roman" w:hAnsi="Times New Roman"/>
          <w:sz w:val="28"/>
          <w:szCs w:val="28"/>
        </w:rPr>
        <w:t>«Развитие  транспортной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системы»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за отчетный период </w:t>
      </w:r>
      <w:r>
        <w:rPr>
          <w:rFonts w:cs="Times New Roman" w:ascii="Times New Roman" w:hAnsi="Times New Roman"/>
          <w:sz w:val="28"/>
          <w:szCs w:val="28"/>
        </w:rPr>
        <w:t>6</w:t>
      </w:r>
      <w:r>
        <w:rPr>
          <w:rFonts w:cs="Times New Roman" w:ascii="Times New Roman" w:hAnsi="Times New Roman"/>
          <w:sz w:val="28"/>
          <w:szCs w:val="28"/>
        </w:rPr>
        <w:t xml:space="preserve"> мес. 202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г.</w:t>
      </w:r>
    </w:p>
    <w:tbl>
      <w:tblPr>
        <w:tblW w:w="16019" w:type="dxa"/>
        <w:jc w:val="lef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568"/>
        <w:gridCol w:w="2693"/>
        <w:gridCol w:w="2693"/>
        <w:gridCol w:w="2268"/>
        <w:gridCol w:w="993"/>
        <w:gridCol w:w="1416"/>
        <w:gridCol w:w="1479"/>
        <w:gridCol w:w="1418"/>
        <w:gridCol w:w="993"/>
        <w:gridCol w:w="17"/>
        <w:gridCol w:w="1479"/>
      </w:tblGrid>
      <w:tr>
        <w:trPr>
          <w:tblHeader w:val="true"/>
          <w:trHeight w:val="573" w:hRule="atLeast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right="-75" w:hanging="0"/>
              <w:jc w:val="center"/>
              <w:rPr/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и наименование</w:t>
            </w:r>
          </w:p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left="-75" w:hanging="0"/>
              <w:jc w:val="center"/>
              <w:rPr/>
            </w:pPr>
            <w:r>
              <w:rPr>
                <w:sz w:val="26"/>
                <w:szCs w:val="26"/>
              </w:rPr>
              <w:t xml:space="preserve">Ответственный </w:t>
              <w:br/>
              <w:t xml:space="preserve"> исполнитель, соисполнитель, участник</w:t>
              <w:br/>
              <w:t xml:space="preserve">(должность/ ФИО) </w:t>
            </w:r>
            <w:hyperlink w:anchor="Par1127">
              <w:r>
                <w:rPr>
                  <w:rStyle w:val="ListLabel2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Результат </w:t>
            </w:r>
          </w:p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left="-74" w:right="-75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Факти-ческая дата начала</w:t>
              <w:br/>
              <w:t>реали-зации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Фактическая дата окончания</w:t>
              <w:br/>
              <w:t xml:space="preserve">реализации, </w:t>
              <w:br/>
              <w:t xml:space="preserve">наступления </w:t>
              <w:br/>
              <w:t xml:space="preserve">контрольного </w:t>
              <w:br/>
              <w:t>события</w:t>
            </w:r>
          </w:p>
        </w:tc>
        <w:tc>
          <w:tcPr>
            <w:tcW w:w="3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неосвоенных средств и причины их неосвоения</w:t>
            </w:r>
          </w:p>
          <w:p>
            <w:pPr>
              <w:pStyle w:val="ConsPlusCell"/>
              <w:jc w:val="center"/>
              <w:rPr/>
            </w:pPr>
            <w:hyperlink w:anchor="Par1127">
              <w:r>
                <w:rPr>
                  <w:rStyle w:val="ListLabel2"/>
                  <w:sz w:val="26"/>
                  <w:szCs w:val="26"/>
                </w:rPr>
                <w:t>&lt;2&gt;</w:t>
              </w:r>
            </w:hyperlink>
          </w:p>
        </w:tc>
      </w:tr>
      <w:tr>
        <w:trPr>
          <w:trHeight w:val="720" w:hRule="atLeast"/>
        </w:trPr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left="-75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предусмотрено</w:t>
            </w:r>
          </w:p>
          <w:p>
            <w:pPr>
              <w:pStyle w:val="ConsPlusCell"/>
              <w:ind w:left="-75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муниципальной программой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left="-75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left="-76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факт на отчетную дату 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>
        <w:trPr>
          <w:trHeight w:val="202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1. </w:t>
            </w:r>
          </w:p>
          <w:p>
            <w:pPr>
              <w:pStyle w:val="TableParagraph"/>
              <w:widowControl w:val="false"/>
              <w:spacing w:lineRule="auto" w:line="240" w:before="0" w:after="200"/>
              <w:ind w:left="55" w:right="4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транспорт- ной инфраструктуры Поляковского сельского поселения»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pacing w:before="0" w:after="200"/>
              <w:jc w:val="center"/>
              <w:rPr/>
            </w:pPr>
            <w:r>
              <w:rPr>
                <w:sz w:val="26"/>
                <w:szCs w:val="26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sz w:val="26"/>
                <w:szCs w:val="26"/>
              </w:rPr>
              <w:t>11,6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sz w:val="26"/>
                <w:szCs w:val="26"/>
              </w:rPr>
              <w:t>988,4</w:t>
            </w:r>
          </w:p>
        </w:tc>
      </w:tr>
      <w:tr>
        <w:trPr>
          <w:trHeight w:val="263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1.1.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полномочий по организации дорожной деятельности в отношении автомобильных дорог местного значения в границах населенных пунктов Поляковского сельского поселения в рамках подпрограммы «Развитие транспортной системы»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9"/>
              <w:ind w:left="6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сети</w:t>
            </w:r>
          </w:p>
          <w:p>
            <w:pPr>
              <w:pStyle w:val="TableParagraph"/>
              <w:spacing w:lineRule="exact" w:line="266" w:before="7" w:after="0"/>
              <w:ind w:left="6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автомобильных дорог в полном объеме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01.01.</w:t>
            </w:r>
          </w:p>
          <w:p>
            <w:pPr>
              <w:pStyle w:val="ConsPlusCell"/>
              <w:jc w:val="center"/>
              <w:rPr/>
            </w:pPr>
            <w:r>
              <w:rPr>
                <w:sz w:val="24"/>
                <w:szCs w:val="24"/>
              </w:rPr>
              <w:t>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4"/>
                <w:szCs w:val="24"/>
              </w:rPr>
              <w:t>31.12.202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pacing w:before="0" w:after="200"/>
              <w:jc w:val="center"/>
              <w:rPr/>
            </w:pPr>
            <w:r>
              <w:rPr>
                <w:sz w:val="26"/>
                <w:szCs w:val="26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sz w:val="26"/>
                <w:szCs w:val="26"/>
              </w:rPr>
              <w:t>11,6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sz w:val="26"/>
                <w:szCs w:val="26"/>
              </w:rPr>
              <w:t>988,4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Контрольное событие программы </w:t>
            </w:r>
          </w:p>
          <w:p>
            <w:pPr>
              <w:pStyle w:val="ConsPlusCell"/>
              <w:widowControl w:val="false"/>
              <w:spacing w:before="0" w:after="200"/>
              <w:jc w:val="both"/>
              <w:rPr/>
            </w:pPr>
            <w:r>
              <w:rPr>
                <w:sz w:val="24"/>
                <w:szCs w:val="24"/>
              </w:rPr>
              <w:t>улучшение транспортно-эксплуатационного состояния автомобильных дорог общего пользования Поляковского сельского поселения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widowControl w:val="false"/>
              <w:spacing w:before="0" w:after="200"/>
              <w:jc w:val="both"/>
              <w:rPr/>
            </w:pPr>
            <w:r>
              <w:rPr>
                <w:sz w:val="24"/>
                <w:szCs w:val="24"/>
              </w:rPr>
              <w:t>безопасное, качественное и эффективное транспортное обслуживание населения Поляковского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4"/>
                <w:szCs w:val="24"/>
              </w:rPr>
              <w:t>X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Подпрограмма 2. </w:t>
            </w:r>
          </w:p>
          <w:p>
            <w:pPr>
              <w:pStyle w:val="TableParagraph"/>
              <w:ind w:left="55" w:right="6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«Повышение безопасности</w:t>
            </w:r>
          </w:p>
          <w:p>
            <w:pPr>
              <w:pStyle w:val="TableParagraph"/>
              <w:widowControl w:val="false"/>
              <w:spacing w:lineRule="exact" w:line="207" w:before="0" w:after="200"/>
              <w:ind w:left="55" w:hanging="0"/>
              <w:rPr/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дорожного движения на территории Поляковского сельского поселения»»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Поляковского сельского поселения Сасина Н.И.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</w:t>
            </w:r>
          </w:p>
          <w:p>
            <w:pPr>
              <w:pStyle w:val="ConsPlusCell"/>
              <w:jc w:val="center"/>
              <w:rPr/>
            </w:pPr>
            <w:r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6"/>
                <w:szCs w:val="26"/>
              </w:rPr>
              <w:t>31.12.202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6"/>
                <w:szCs w:val="26"/>
              </w:rPr>
              <w:t>426,8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6"/>
                <w:szCs w:val="26"/>
              </w:rPr>
              <w:t>426,8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6"/>
                <w:szCs w:val="26"/>
              </w:rPr>
              <w:t>426,8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Основное мероприятие 2.1.  </w:t>
            </w:r>
          </w:p>
          <w:p>
            <w:pPr>
              <w:pStyle w:val="ConsPlusCell"/>
              <w:widowControl w:val="false"/>
              <w:spacing w:before="0" w:after="200"/>
              <w:jc w:val="both"/>
              <w:rPr/>
            </w:pPr>
            <w:r>
              <w:rPr>
                <w:sz w:val="24"/>
                <w:szCs w:val="24"/>
              </w:rPr>
              <w:t>Осуществление полномочий по обеспечению безопасности дорожного движения на территории Поляковского сельского поселения, включая создание и обеспечение функционирования парковок(парковочных мест), осуществлениемуниципального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1"/>
              <w:ind w:left="5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Сокращение </w:t>
            </w:r>
          </w:p>
          <w:tbl>
            <w:tblPr>
              <w:tblW w:w="2113" w:type="dxa"/>
              <w:jc w:val="left"/>
              <w:tblInd w:w="0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13"/>
            </w:tblGrid>
            <w:tr>
              <w:trPr>
                <w:trHeight w:val="261" w:hRule="atLeast"/>
              </w:trPr>
              <w:tc>
                <w:tcPr>
                  <w:tcW w:w="2113" w:type="dxa"/>
                  <w:tcBorders/>
                  <w:shd w:fill="auto" w:val="clear"/>
                </w:tcPr>
                <w:p>
                  <w:pPr>
                    <w:pStyle w:val="TableParagraph"/>
                    <w:spacing w:lineRule="exact" w:line="241" w:before="0" w:after="200"/>
                    <w:ind w:left="54" w:hanging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количества</w:t>
                  </w:r>
                </w:p>
              </w:tc>
            </w:tr>
            <w:tr>
              <w:trPr>
                <w:trHeight w:val="260" w:hRule="atLeast"/>
              </w:trPr>
              <w:tc>
                <w:tcPr>
                  <w:tcW w:w="2113" w:type="dxa"/>
                  <w:tcBorders/>
                  <w:shd w:fill="auto" w:val="clear"/>
                </w:tcPr>
                <w:p>
                  <w:pPr>
                    <w:pStyle w:val="TableParagraph"/>
                    <w:spacing w:lineRule="exact" w:line="240" w:before="0" w:after="200"/>
                    <w:ind w:left="54" w:hanging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нарушений правил</w:t>
                  </w:r>
                </w:p>
              </w:tc>
            </w:tr>
            <w:tr>
              <w:trPr>
                <w:trHeight w:val="260" w:hRule="atLeast"/>
              </w:trPr>
              <w:tc>
                <w:tcPr>
                  <w:tcW w:w="2113" w:type="dxa"/>
                  <w:tcBorders/>
                  <w:shd w:fill="auto" w:val="clear"/>
                </w:tcPr>
                <w:p>
                  <w:pPr>
                    <w:pStyle w:val="TableParagraph"/>
                    <w:spacing w:lineRule="exact" w:line="240" w:before="0" w:after="200"/>
                    <w:ind w:left="54" w:hanging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дорожного</w:t>
                  </w:r>
                </w:p>
              </w:tc>
            </w:tr>
            <w:tr>
              <w:trPr>
                <w:trHeight w:val="260" w:hRule="atLeast"/>
              </w:trPr>
              <w:tc>
                <w:tcPr>
                  <w:tcW w:w="2113" w:type="dxa"/>
                  <w:tcBorders/>
                  <w:shd w:fill="auto" w:val="clear"/>
                </w:tcPr>
                <w:p>
                  <w:pPr>
                    <w:pStyle w:val="TableParagraph"/>
                    <w:spacing w:lineRule="exact" w:line="240" w:before="0" w:after="200"/>
                    <w:ind w:left="54" w:hanging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движения на</w:t>
                  </w:r>
                </w:p>
              </w:tc>
            </w:tr>
            <w:tr>
              <w:trPr>
                <w:trHeight w:val="260" w:hRule="atLeast"/>
              </w:trPr>
              <w:tc>
                <w:tcPr>
                  <w:tcW w:w="2113" w:type="dxa"/>
                  <w:tcBorders/>
                  <w:shd w:fill="auto" w:val="clear"/>
                </w:tcPr>
                <w:p>
                  <w:pPr>
                    <w:pStyle w:val="TableParagraph"/>
                    <w:spacing w:lineRule="exact" w:line="240" w:before="0" w:after="200"/>
                    <w:ind w:left="54" w:hanging="0"/>
                    <w:rPr/>
                  </w:pPr>
                  <w:r>
                    <w:rPr>
                      <w:sz w:val="24"/>
                      <w:szCs w:val="24"/>
                    </w:rPr>
                    <w:t>территории Поляковского сельского поселение</w:t>
                  </w:r>
                </w:p>
              </w:tc>
            </w:tr>
          </w:tbl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</w:t>
            </w:r>
          </w:p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31.12.</w:t>
            </w:r>
          </w:p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6"/>
                <w:szCs w:val="26"/>
              </w:rPr>
              <w:t>-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Контрольное событие программы</w:t>
            </w:r>
          </w:p>
          <w:p>
            <w:pPr>
              <w:pStyle w:val="ConsPlusCell"/>
              <w:jc w:val="both"/>
              <w:rPr/>
            </w:pPr>
            <w:r>
              <w:rPr>
                <w:sz w:val="24"/>
                <w:szCs w:val="24"/>
              </w:rPr>
              <w:t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в Поляковского сельского поселения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1" w:before="0" w:after="200"/>
              <w:ind w:left="5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Количества нарушений правил дорожного движения на территории Поляковского сельского поселение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4"/>
                <w:szCs w:val="24"/>
              </w:rPr>
              <w:t>X</w:t>
            </w:r>
          </w:p>
        </w:tc>
      </w:tr>
      <w:tr>
        <w:trPr/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Итого по муниципальной  </w:t>
              <w:br/>
              <w:t>программе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0" w:before="0" w:after="200"/>
              <w:ind w:left="5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1 426,8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1 426,8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6"/>
                <w:szCs w:val="26"/>
              </w:rPr>
              <w:t>11,6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1 415,2</w:t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0" w:before="0" w:after="200"/>
              <w:ind w:left="5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0" w:before="0" w:after="200"/>
              <w:ind w:left="5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ind w:right="-284" w:hanging="0"/>
        <w:jc w:val="both"/>
        <w:rPr/>
      </w:pPr>
      <w:hyperlink w:anchor="Par1127">
        <w:r>
          <w:rPr>
            <w:rStyle w:val="ListLabel5"/>
            <w:rFonts w:eastAsia="Times New Roman" w:ascii="Times New Roman" w:hAnsi="Times New Roman"/>
            <w:sz w:val="16"/>
            <w:szCs w:val="16"/>
            <w:lang w:eastAsia="ru-RU"/>
          </w:rPr>
          <w:t>&lt;1&gt;</w:t>
        </w:r>
      </w:hyperlink>
      <w:r>
        <w:rPr>
          <w:rFonts w:eastAsia="Times New Roman" w:ascii="Times New Roman" w:hAnsi="Times New Roman"/>
          <w:sz w:val="16"/>
          <w:szCs w:val="16"/>
          <w:lang w:eastAsia="ru-RU"/>
        </w:rPr>
        <w:t xml:space="preserve"> По строке «Мероприятие» специалист, курирующий данное направление. По строке «Контрольное событие муниципальной программы» указывается специалист, курирующий данное направление, определенного ответственным исполнителем, соисполнителем.</w:t>
      </w:r>
    </w:p>
    <w:p>
      <w:pPr>
        <w:pStyle w:val="Normal"/>
        <w:widowControl w:val="false"/>
        <w:spacing w:lineRule="auto" w:line="240" w:before="0" w:after="0"/>
        <w:ind w:right="-284" w:hanging="0"/>
        <w:jc w:val="both"/>
        <w:rPr/>
      </w:pPr>
      <w:hyperlink w:anchor="Par1127">
        <w:r>
          <w:rPr>
            <w:rStyle w:val="ListLabel5"/>
            <w:rFonts w:eastAsia="Times New Roman" w:ascii="Times New Roman" w:hAnsi="Times New Roman"/>
            <w:sz w:val="16"/>
            <w:szCs w:val="16"/>
            <w:lang w:eastAsia="ru-RU"/>
          </w:rPr>
          <w:t>&lt;2&gt;</w:t>
        </w:r>
      </w:hyperlink>
      <w:r>
        <w:rPr>
          <w:rFonts w:eastAsia="Times New Roman" w:ascii="Times New Roman" w:hAnsi="Times New Roman"/>
          <w:sz w:val="16"/>
          <w:szCs w:val="16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>
      <w:pPr>
        <w:pStyle w:val="Normal"/>
        <w:widowControl w:val="false"/>
        <w:spacing w:lineRule="auto" w:line="240" w:before="0" w:after="0"/>
        <w:ind w:right="-284" w:hanging="0"/>
        <w:jc w:val="both"/>
        <w:rPr/>
      </w:pPr>
      <w:hyperlink w:anchor="Par1127">
        <w:r>
          <w:rPr>
            <w:rStyle w:val="ListLabel5"/>
            <w:rFonts w:eastAsia="Times New Roman" w:ascii="Times New Roman" w:hAnsi="Times New Roman"/>
            <w:sz w:val="16"/>
            <w:szCs w:val="16"/>
            <w:lang w:eastAsia="ru-RU"/>
          </w:rPr>
          <w:t>&lt;3&gt;</w:t>
        </w:r>
      </w:hyperlink>
      <w:r>
        <w:rPr>
          <w:rFonts w:eastAsia="Times New Roman" w:ascii="Times New Roman" w:hAnsi="Times New Roman"/>
          <w:sz w:val="16"/>
          <w:szCs w:val="16"/>
          <w:lang w:eastAsia="ru-RU"/>
        </w:rPr>
        <w:t xml:space="preserve"> В случае наличия нескольких контрольных событиях одного основного мероприятия.</w:t>
      </w:r>
    </w:p>
    <w:p>
      <w:pPr>
        <w:pStyle w:val="Normal"/>
        <w:widowControl w:val="false"/>
        <w:spacing w:lineRule="auto" w:line="240" w:before="0" w:after="0"/>
        <w:ind w:right="-284" w:hanging="0"/>
        <w:jc w:val="both"/>
        <w:rPr/>
      </w:pPr>
      <w:hyperlink w:anchor="Par1127">
        <w:r>
          <w:rPr>
            <w:rStyle w:val="ListLabel5"/>
            <w:rFonts w:eastAsia="Times New Roman" w:ascii="Times New Roman" w:hAnsi="Times New Roman"/>
            <w:sz w:val="16"/>
            <w:szCs w:val="16"/>
            <w:lang w:eastAsia="ru-RU"/>
          </w:rPr>
          <w:t>&lt;4&gt;</w:t>
        </w:r>
      </w:hyperlink>
      <w:r>
        <w:rPr>
          <w:rFonts w:eastAsia="Times New Roman" w:ascii="Times New Roman" w:hAnsi="Times New Roman"/>
          <w:sz w:val="16"/>
          <w:szCs w:val="16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основное</w:t>
        <w:br/>
        <w:t>мероприятие 1.1 – ОМ 1.1.</w:t>
      </w:r>
    </w:p>
    <w:sectPr>
      <w:type w:val="nextPage"/>
      <w:pgSz w:orient="landscape" w:w="16838" w:h="11906"/>
      <w:pgMar w:left="1134" w:right="1134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7324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4"/>
    <w:uiPriority w:val="99"/>
    <w:semiHidden/>
    <w:qFormat/>
    <w:rsid w:val="00026283"/>
    <w:rPr>
      <w:rFonts w:ascii="Tahoma" w:hAnsi="Tahoma" w:cs="Tahoma"/>
      <w:sz w:val="16"/>
      <w:szCs w:val="16"/>
      <w:lang w:eastAsia="en-US"/>
    </w:rPr>
  </w:style>
  <w:style w:type="character" w:styleId="Style15" w:customStyle="1">
    <w:name w:val="Заголовок Знак"/>
    <w:link w:val="a7"/>
    <w:qFormat/>
    <w:rsid w:val="00c962d9"/>
    <w:rPr>
      <w:rFonts w:ascii="Times New Roman" w:hAnsi="Times New Roman" w:eastAsia="Times New Roman"/>
      <w:sz w:val="36"/>
    </w:rPr>
  </w:style>
  <w:style w:type="character" w:styleId="ListLabel1">
    <w:name w:val="ListLabel 1"/>
    <w:qFormat/>
    <w:rPr>
      <w:u w:val="single"/>
    </w:rPr>
  </w:style>
  <w:style w:type="character" w:styleId="ListLabel2">
    <w:name w:val="ListLabel 2"/>
    <w:qFormat/>
    <w:rPr>
      <w:sz w:val="26"/>
      <w:szCs w:val="26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Times New Roman" w:hAnsi="Times New Roman"/>
      <w:kern w:val="2"/>
      <w:sz w:val="26"/>
      <w:szCs w:val="26"/>
    </w:rPr>
  </w:style>
  <w:style w:type="character" w:styleId="ListLabel4">
    <w:name w:val="ListLabel 4"/>
    <w:qFormat/>
    <w:rPr>
      <w:bCs/>
      <w:kern w:val="2"/>
      <w:sz w:val="26"/>
      <w:szCs w:val="26"/>
    </w:rPr>
  </w:style>
  <w:style w:type="character" w:styleId="ListLabel5">
    <w:name w:val="ListLabel 5"/>
    <w:qFormat/>
    <w:rPr>
      <w:rFonts w:ascii="Times New Roman" w:hAnsi="Times New Roman" w:eastAsia="Times New Roman"/>
      <w:sz w:val="24"/>
      <w:szCs w:val="24"/>
      <w:lang w:eastAsia="ru-RU"/>
    </w:rPr>
  </w:style>
  <w:style w:type="character" w:styleId="ListLabel6">
    <w:name w:val="ListLabel 6"/>
    <w:qFormat/>
    <w:rPr>
      <w:sz w:val="26"/>
      <w:szCs w:val="26"/>
    </w:rPr>
  </w:style>
  <w:style w:type="character" w:styleId="ListLabel7">
    <w:name w:val="ListLabel 7"/>
    <w:qFormat/>
    <w:rPr>
      <w:rFonts w:ascii="Times New Roman" w:hAnsi="Times New Roman"/>
      <w:kern w:val="2"/>
      <w:sz w:val="26"/>
      <w:szCs w:val="26"/>
    </w:rPr>
  </w:style>
  <w:style w:type="character" w:styleId="ListLabel8">
    <w:name w:val="ListLabel 8"/>
    <w:qFormat/>
    <w:rPr>
      <w:bCs/>
      <w:kern w:val="2"/>
      <w:sz w:val="26"/>
      <w:szCs w:val="26"/>
    </w:rPr>
  </w:style>
  <w:style w:type="character" w:styleId="ListLabel9">
    <w:name w:val="ListLabel 9"/>
    <w:qFormat/>
    <w:rPr>
      <w:rFonts w:ascii="Times New Roman" w:hAnsi="Times New Roman" w:eastAsia="Times New Roman"/>
      <w:sz w:val="24"/>
      <w:szCs w:val="24"/>
      <w:lang w:eastAsia="ru-RU"/>
    </w:rPr>
  </w:style>
  <w:style w:type="character" w:styleId="ListLabel10">
    <w:name w:val="ListLabel 10"/>
    <w:qFormat/>
    <w:rPr>
      <w:sz w:val="26"/>
      <w:szCs w:val="26"/>
    </w:rPr>
  </w:style>
  <w:style w:type="character" w:styleId="ListLabel11">
    <w:name w:val="ListLabel 11"/>
    <w:qFormat/>
    <w:rPr>
      <w:rFonts w:ascii="Times New Roman" w:hAnsi="Times New Roman" w:eastAsia="Times New Roman"/>
      <w:sz w:val="24"/>
      <w:szCs w:val="24"/>
      <w:lang w:eastAsia="ru-RU"/>
    </w:rPr>
  </w:style>
  <w:style w:type="character" w:styleId="ListLabel12">
    <w:name w:val="ListLabel 12"/>
    <w:qFormat/>
    <w:rPr>
      <w:sz w:val="26"/>
      <w:szCs w:val="26"/>
    </w:rPr>
  </w:style>
  <w:style w:type="character" w:styleId="ListLabel13">
    <w:name w:val="ListLabel 13"/>
    <w:qFormat/>
    <w:rPr>
      <w:rFonts w:ascii="Times New Roman" w:hAnsi="Times New Roman" w:eastAsia="Times New Roman"/>
      <w:sz w:val="24"/>
      <w:szCs w:val="24"/>
      <w:lang w:eastAsia="ru-RU"/>
    </w:rPr>
  </w:style>
  <w:style w:type="character" w:styleId="ListLabel14">
    <w:name w:val="ListLabel 14"/>
    <w:qFormat/>
    <w:rPr>
      <w:sz w:val="26"/>
      <w:szCs w:val="26"/>
    </w:rPr>
  </w:style>
  <w:style w:type="character" w:styleId="ListLabel15">
    <w:name w:val="ListLabel 15"/>
    <w:qFormat/>
    <w:rPr>
      <w:rFonts w:ascii="Times New Roman" w:hAnsi="Times New Roman" w:eastAsia="Times New Roman"/>
      <w:sz w:val="24"/>
      <w:szCs w:val="24"/>
      <w:lang w:eastAsia="ru-RU"/>
    </w:rPr>
  </w:style>
  <w:style w:type="character" w:styleId="ListLabel16">
    <w:name w:val="ListLabel 16"/>
    <w:qFormat/>
    <w:rPr>
      <w:sz w:val="26"/>
      <w:szCs w:val="26"/>
    </w:rPr>
  </w:style>
  <w:style w:type="character" w:styleId="ListLabel17">
    <w:name w:val="ListLabel 17"/>
    <w:qFormat/>
    <w:rPr>
      <w:rFonts w:ascii="Times New Roman" w:hAnsi="Times New Roman" w:eastAsia="Times New Roman"/>
      <w:sz w:val="16"/>
      <w:szCs w:val="16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Postan" w:customStyle="1">
    <w:name w:val="Postan"/>
    <w:basedOn w:val="Normal"/>
    <w:qFormat/>
    <w:rsid w:val="00ff3bfd"/>
    <w:pPr>
      <w:spacing w:lineRule="auto" w:line="240" w:before="0" w:after="0"/>
      <w:jc w:val="center"/>
    </w:pPr>
    <w:rPr>
      <w:rFonts w:ascii="Times New Roman" w:hAnsi="Times New Roman" w:eastAsia="Times New Roman"/>
      <w:sz w:val="28"/>
      <w:szCs w:val="20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026283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ConsPlusNormal" w:customStyle="1">
    <w:name w:val="ConsPlusNormal"/>
    <w:qFormat/>
    <w:rsid w:val="001e6f29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NoSpacing">
    <w:name w:val="No Spacing"/>
    <w:qFormat/>
    <w:rsid w:val="001e6f29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Style22">
    <w:name w:val="Title"/>
    <w:basedOn w:val="Normal"/>
    <w:link w:val="a8"/>
    <w:qFormat/>
    <w:rsid w:val="00c962d9"/>
    <w:pPr>
      <w:spacing w:lineRule="auto" w:line="240" w:before="0" w:after="0"/>
      <w:jc w:val="center"/>
    </w:pPr>
    <w:rPr>
      <w:rFonts w:ascii="Times New Roman" w:hAnsi="Times New Roman" w:eastAsia="Times New Roman"/>
      <w:sz w:val="36"/>
      <w:szCs w:val="20"/>
    </w:rPr>
  </w:style>
  <w:style w:type="paragraph" w:styleId="ConsPlusCell" w:customStyle="1">
    <w:name w:val="ConsPlusCell"/>
    <w:uiPriority w:val="99"/>
    <w:qFormat/>
    <w:rsid w:val="00e448b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8f3034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val="ru-RU" w:eastAsia="ru-RU" w:bidi="ar-SA"/>
    </w:rPr>
  </w:style>
  <w:style w:type="paragraph" w:styleId="TableParagraph">
    <w:name w:val="Table Paragraph"/>
    <w:basedOn w:val="Normal"/>
    <w:qFormat/>
    <w:pPr>
      <w:widowControl w:val="false"/>
    </w:pPr>
    <w:rPr>
      <w:sz w:val="22"/>
      <w:szCs w:val="22"/>
      <w:lang w:bidi="ru-RU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935a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FF22D-8F8D-4680-A174-0B0711CF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Application>LibreOffice/6.0.4.2$Windows_x86 LibreOffice_project/9b0d9b32d5dcda91d2f1a96dc04c645c450872bf</Application>
  <Pages>5</Pages>
  <Words>713</Words>
  <Characters>5352</Characters>
  <CharactersWithSpaces>6134</CharactersWithSpaces>
  <Paragraphs>139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2020-07-10T05:05:00Z</dcterms:created>
  <dc:creator>DEPO</dc:creator>
  <dc:description/>
  <dc:language>ru-RU</dc:language>
  <cp:lastModifiedBy/>
  <cp:lastPrinted>2020-10-06T10:47:34Z</cp:lastPrinted>
  <dcterms:modified xsi:type="dcterms:W3CDTF">2021-07-14T09:54:58Z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